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70A" w:rsidRDefault="006C470A">
      <w:pPr>
        <w:rPr>
          <w:lang w:val="es-MX"/>
        </w:rPr>
      </w:pPr>
    </w:p>
    <w:p w:rsidR="006C470A" w:rsidRDefault="006C470A">
      <w:pPr>
        <w:rPr>
          <w:b/>
          <w:bCs/>
          <w:sz w:val="52"/>
          <w:szCs w:val="52"/>
        </w:rPr>
      </w:pPr>
    </w:p>
    <w:p w:rsidR="006C470A" w:rsidRDefault="00AC4C21">
      <w:pPr>
        <w:rPr>
          <w:b/>
          <w:bCs/>
          <w:sz w:val="52"/>
          <w:szCs w:val="52"/>
        </w:rPr>
      </w:pPr>
      <w:r>
        <w:rPr>
          <w:b/>
          <w:bCs/>
          <w:sz w:val="52"/>
          <w:szCs w:val="52"/>
        </w:rPr>
        <w:t>INFORMACION DE PRENSA</w:t>
      </w:r>
    </w:p>
    <w:p w:rsidR="006C470A" w:rsidRDefault="006C470A">
      <w:pPr>
        <w:rPr>
          <w:sz w:val="52"/>
          <w:szCs w:val="52"/>
        </w:rPr>
      </w:pPr>
    </w:p>
    <w:p w:rsidR="000D071F" w:rsidRDefault="000D071F">
      <w:pPr>
        <w:rPr>
          <w:b/>
          <w:sz w:val="44"/>
          <w:szCs w:val="44"/>
          <w:u w:val="single"/>
        </w:rPr>
      </w:pPr>
      <w:r>
        <w:rPr>
          <w:b/>
          <w:sz w:val="44"/>
          <w:szCs w:val="44"/>
          <w:u w:val="single"/>
        </w:rPr>
        <w:t>ENERO-JUNIO 2025 EL MEJOR PERÍODO DE LA HISTORIA</w:t>
      </w:r>
    </w:p>
    <w:p w:rsidR="000D071F" w:rsidRDefault="000D071F">
      <w:pPr>
        <w:rPr>
          <w:b/>
          <w:sz w:val="44"/>
          <w:szCs w:val="44"/>
          <w:u w:val="single"/>
        </w:rPr>
      </w:pPr>
    </w:p>
    <w:p w:rsidR="000D071F" w:rsidRDefault="000C640C">
      <w:pPr>
        <w:rPr>
          <w:b/>
          <w:sz w:val="44"/>
          <w:szCs w:val="44"/>
          <w:u w:val="single"/>
        </w:rPr>
      </w:pPr>
      <w:r>
        <w:rPr>
          <w:b/>
          <w:sz w:val="44"/>
          <w:szCs w:val="44"/>
          <w:u w:val="single"/>
        </w:rPr>
        <w:t xml:space="preserve">EL MES DE JUNIO, EL MEJOR JUNIO DE </w:t>
      </w:r>
      <w:r w:rsidR="000D071F">
        <w:rPr>
          <w:b/>
          <w:sz w:val="44"/>
          <w:szCs w:val="44"/>
          <w:u w:val="single"/>
        </w:rPr>
        <w:t xml:space="preserve">LOS </w:t>
      </w:r>
      <w:r>
        <w:rPr>
          <w:b/>
          <w:sz w:val="44"/>
          <w:szCs w:val="44"/>
          <w:u w:val="single"/>
        </w:rPr>
        <w:t>ÚLTIMOS</w:t>
      </w:r>
      <w:r w:rsidR="000D071F">
        <w:rPr>
          <w:b/>
          <w:sz w:val="44"/>
          <w:szCs w:val="44"/>
          <w:u w:val="single"/>
        </w:rPr>
        <w:t xml:space="preserve"> 10 AÑOS</w:t>
      </w:r>
    </w:p>
    <w:p w:rsidR="000D071F" w:rsidRDefault="000D071F">
      <w:pPr>
        <w:rPr>
          <w:b/>
          <w:sz w:val="44"/>
          <w:szCs w:val="44"/>
          <w:u w:val="single"/>
        </w:rPr>
      </w:pPr>
    </w:p>
    <w:p w:rsidR="000D071F" w:rsidRDefault="00AC4C21">
      <w:pPr>
        <w:rPr>
          <w:b/>
          <w:sz w:val="44"/>
          <w:szCs w:val="44"/>
          <w:u w:val="single"/>
        </w:rPr>
      </w:pPr>
      <w:r>
        <w:rPr>
          <w:b/>
          <w:sz w:val="44"/>
          <w:szCs w:val="44"/>
          <w:u w:val="single"/>
        </w:rPr>
        <w:t xml:space="preserve">EL INTERIOR CONTINUA CON NÚMEROS QUE IMPACTAN: </w:t>
      </w:r>
      <w:r w:rsidR="000D071F">
        <w:rPr>
          <w:b/>
          <w:sz w:val="44"/>
          <w:szCs w:val="44"/>
          <w:u w:val="single"/>
        </w:rPr>
        <w:t>CINCO PROVINCIA DEL NORTE ENCABEZAN EL RANKING: FORMOSA, LA RIOJA, CATAMARCA, CHACO Y JUJUY.</w:t>
      </w:r>
    </w:p>
    <w:p w:rsidR="006C470A" w:rsidRDefault="006C470A">
      <w:pPr>
        <w:rPr>
          <w:b/>
          <w:sz w:val="44"/>
          <w:szCs w:val="44"/>
          <w:u w:val="single"/>
        </w:rPr>
      </w:pPr>
    </w:p>
    <w:p w:rsidR="006C470A" w:rsidRDefault="00AC4C21">
      <w:pPr>
        <w:rPr>
          <w:b/>
          <w:sz w:val="44"/>
          <w:szCs w:val="44"/>
          <w:u w:val="single"/>
        </w:rPr>
      </w:pPr>
      <w:r>
        <w:rPr>
          <w:b/>
          <w:sz w:val="44"/>
          <w:szCs w:val="44"/>
          <w:u w:val="single"/>
        </w:rPr>
        <w:t xml:space="preserve">EL AUTO USADO MÁS VENDIDO SIGUE SIENDO EL VW GOL </w:t>
      </w:r>
    </w:p>
    <w:p w:rsidR="006C470A" w:rsidRDefault="006C470A">
      <w:pPr>
        <w:rPr>
          <w:b/>
          <w:sz w:val="44"/>
          <w:szCs w:val="44"/>
          <w:u w:val="single"/>
        </w:rPr>
      </w:pPr>
    </w:p>
    <w:p w:rsidR="006C470A" w:rsidRDefault="006C470A">
      <w:pPr>
        <w:rPr>
          <w:sz w:val="44"/>
          <w:szCs w:val="44"/>
        </w:rPr>
      </w:pPr>
    </w:p>
    <w:p w:rsidR="006C470A" w:rsidRDefault="006C470A">
      <w:pPr>
        <w:rPr>
          <w:sz w:val="40"/>
          <w:szCs w:val="40"/>
        </w:rPr>
      </w:pPr>
    </w:p>
    <w:p w:rsidR="006C470A" w:rsidRDefault="006C470A">
      <w:pPr>
        <w:rPr>
          <w:sz w:val="40"/>
          <w:szCs w:val="40"/>
        </w:rPr>
      </w:pPr>
    </w:p>
    <w:p w:rsidR="00050DC4" w:rsidRDefault="00050DC4">
      <w:pPr>
        <w:rPr>
          <w:sz w:val="40"/>
          <w:szCs w:val="40"/>
        </w:rPr>
      </w:pPr>
    </w:p>
    <w:p w:rsidR="006C470A" w:rsidRDefault="00AC4C21">
      <w:pPr>
        <w:rPr>
          <w:sz w:val="40"/>
          <w:szCs w:val="40"/>
        </w:rPr>
      </w:pPr>
      <w:r>
        <w:rPr>
          <w:sz w:val="40"/>
          <w:szCs w:val="40"/>
        </w:rPr>
        <w:t>La Cámara del Comercio Automotor (CCA</w:t>
      </w:r>
      <w:r w:rsidR="000D071F">
        <w:rPr>
          <w:sz w:val="40"/>
          <w:szCs w:val="40"/>
        </w:rPr>
        <w:t>), informó que en el mes de</w:t>
      </w:r>
      <w:r w:rsidR="00031EB8">
        <w:rPr>
          <w:sz w:val="40"/>
          <w:szCs w:val="40"/>
        </w:rPr>
        <w:t xml:space="preserve"> junio se comercializaron </w:t>
      </w:r>
      <w:r w:rsidR="000D071F">
        <w:rPr>
          <w:sz w:val="40"/>
          <w:szCs w:val="40"/>
        </w:rPr>
        <w:t>143.191</w:t>
      </w:r>
      <w:r>
        <w:rPr>
          <w:sz w:val="40"/>
          <w:szCs w:val="40"/>
        </w:rPr>
        <w:t xml:space="preserve"> vehículos </w:t>
      </w:r>
    </w:p>
    <w:p w:rsidR="006C470A" w:rsidRDefault="000D071F">
      <w:pPr>
        <w:rPr>
          <w:sz w:val="40"/>
          <w:szCs w:val="40"/>
        </w:rPr>
      </w:pPr>
      <w:proofErr w:type="gramStart"/>
      <w:r>
        <w:rPr>
          <w:sz w:val="40"/>
          <w:szCs w:val="40"/>
        </w:rPr>
        <w:t>usados</w:t>
      </w:r>
      <w:proofErr w:type="gramEnd"/>
      <w:r>
        <w:rPr>
          <w:sz w:val="40"/>
          <w:szCs w:val="40"/>
        </w:rPr>
        <w:t>, un 15,59</w:t>
      </w:r>
      <w:r w:rsidR="00AC4C21">
        <w:rPr>
          <w:sz w:val="40"/>
          <w:szCs w:val="40"/>
        </w:rPr>
        <w:t>%  más q</w:t>
      </w:r>
      <w:r>
        <w:rPr>
          <w:sz w:val="40"/>
          <w:szCs w:val="40"/>
        </w:rPr>
        <w:t xml:space="preserve">ue en igual mes de 2024 (123.882 </w:t>
      </w:r>
      <w:r w:rsidR="00AC4C21">
        <w:rPr>
          <w:sz w:val="40"/>
          <w:szCs w:val="40"/>
        </w:rPr>
        <w:t xml:space="preserve"> unidades). </w:t>
      </w:r>
    </w:p>
    <w:p w:rsidR="006C470A" w:rsidRDefault="006C470A">
      <w:pPr>
        <w:rPr>
          <w:sz w:val="40"/>
          <w:szCs w:val="40"/>
        </w:rPr>
      </w:pPr>
    </w:p>
    <w:p w:rsidR="006C470A" w:rsidRDefault="00AC4C21">
      <w:pPr>
        <w:rPr>
          <w:sz w:val="40"/>
          <w:szCs w:val="40"/>
        </w:rPr>
      </w:pPr>
      <w:r>
        <w:rPr>
          <w:sz w:val="40"/>
          <w:szCs w:val="40"/>
        </w:rPr>
        <w:t xml:space="preserve">Si </w:t>
      </w:r>
      <w:r w:rsidR="00031EB8">
        <w:rPr>
          <w:sz w:val="40"/>
          <w:szCs w:val="40"/>
        </w:rPr>
        <w:t>lo comparamos con mayo (154.830 unidades), la baja es de 7,52</w:t>
      </w:r>
      <w:r>
        <w:rPr>
          <w:sz w:val="40"/>
          <w:szCs w:val="40"/>
        </w:rPr>
        <w:t xml:space="preserve">%. </w:t>
      </w:r>
    </w:p>
    <w:p w:rsidR="006C470A" w:rsidRDefault="006C470A">
      <w:pPr>
        <w:rPr>
          <w:sz w:val="40"/>
          <w:szCs w:val="40"/>
        </w:rPr>
      </w:pPr>
    </w:p>
    <w:p w:rsidR="006C470A" w:rsidRDefault="00031EB8">
      <w:pPr>
        <w:rPr>
          <w:sz w:val="40"/>
          <w:szCs w:val="40"/>
        </w:rPr>
      </w:pPr>
      <w:r>
        <w:rPr>
          <w:sz w:val="40"/>
          <w:szCs w:val="40"/>
        </w:rPr>
        <w:t>En el período enero-junio</w:t>
      </w:r>
      <w:r w:rsidR="00AC4C21">
        <w:rPr>
          <w:sz w:val="40"/>
          <w:szCs w:val="40"/>
        </w:rPr>
        <w:t xml:space="preserve"> 2025 se vendieron </w:t>
      </w:r>
      <w:r>
        <w:rPr>
          <w:sz w:val="40"/>
          <w:szCs w:val="40"/>
        </w:rPr>
        <w:t>918.404 unidades, un aumento del 24,21</w:t>
      </w:r>
      <w:r w:rsidR="00AC4C21">
        <w:rPr>
          <w:sz w:val="40"/>
          <w:szCs w:val="40"/>
        </w:rPr>
        <w:t xml:space="preserve">% con respecto </w:t>
      </w:r>
      <w:r>
        <w:rPr>
          <w:sz w:val="40"/>
          <w:szCs w:val="40"/>
        </w:rPr>
        <w:t>a igual período de 2024 (739.398</w:t>
      </w:r>
      <w:r w:rsidR="00AC4C21">
        <w:rPr>
          <w:sz w:val="40"/>
          <w:szCs w:val="40"/>
        </w:rPr>
        <w:t xml:space="preserve"> vehículos).</w:t>
      </w:r>
    </w:p>
    <w:p w:rsidR="006C470A" w:rsidRDefault="006C470A">
      <w:pPr>
        <w:rPr>
          <w:sz w:val="40"/>
          <w:szCs w:val="40"/>
        </w:rPr>
      </w:pPr>
    </w:p>
    <w:p w:rsidR="006C470A" w:rsidRDefault="006C470A">
      <w:pPr>
        <w:rPr>
          <w:sz w:val="40"/>
          <w:szCs w:val="40"/>
        </w:rPr>
      </w:pPr>
    </w:p>
    <w:p w:rsidR="006C470A" w:rsidRDefault="00031EB8">
      <w:pPr>
        <w:rPr>
          <w:sz w:val="40"/>
          <w:szCs w:val="40"/>
        </w:rPr>
      </w:pPr>
      <w:r>
        <w:rPr>
          <w:sz w:val="40"/>
          <w:szCs w:val="40"/>
        </w:rPr>
        <w:t>Junio</w:t>
      </w:r>
      <w:r w:rsidR="00AC4C21">
        <w:rPr>
          <w:sz w:val="40"/>
          <w:szCs w:val="40"/>
        </w:rPr>
        <w:t xml:space="preserve"> volvió a mostrar que el Volkswagen Gol sigue encabezando la preferencia de la gente al adquirir un auto </w:t>
      </w:r>
      <w:r w:rsidR="00D36AE3">
        <w:rPr>
          <w:sz w:val="40"/>
          <w:szCs w:val="40"/>
        </w:rPr>
        <w:t xml:space="preserve">usado. Se comercializaron 7.726 </w:t>
      </w:r>
      <w:r w:rsidR="00AC4C21">
        <w:rPr>
          <w:sz w:val="40"/>
          <w:szCs w:val="40"/>
        </w:rPr>
        <w:t>unidades.</w:t>
      </w:r>
    </w:p>
    <w:p w:rsidR="006C470A" w:rsidRDefault="006C470A">
      <w:pPr>
        <w:rPr>
          <w:b/>
          <w:sz w:val="44"/>
          <w:szCs w:val="44"/>
          <w:u w:val="single"/>
        </w:rPr>
      </w:pPr>
    </w:p>
    <w:p w:rsidR="006C470A" w:rsidRDefault="006C470A">
      <w:pPr>
        <w:rPr>
          <w:b/>
          <w:sz w:val="40"/>
          <w:szCs w:val="40"/>
          <w:u w:val="single"/>
        </w:rPr>
      </w:pPr>
    </w:p>
    <w:p w:rsidR="006C470A" w:rsidRDefault="006C470A">
      <w:pPr>
        <w:rPr>
          <w:b/>
          <w:sz w:val="40"/>
          <w:szCs w:val="40"/>
          <w:u w:val="single"/>
        </w:rPr>
      </w:pPr>
    </w:p>
    <w:p w:rsidR="006C470A" w:rsidRDefault="006C470A">
      <w:pPr>
        <w:rPr>
          <w:b/>
          <w:sz w:val="40"/>
          <w:szCs w:val="40"/>
          <w:u w:val="single"/>
        </w:rPr>
      </w:pPr>
    </w:p>
    <w:p w:rsidR="006C470A" w:rsidRDefault="006C470A">
      <w:pPr>
        <w:rPr>
          <w:b/>
          <w:sz w:val="40"/>
          <w:szCs w:val="40"/>
          <w:u w:val="single"/>
        </w:rPr>
      </w:pPr>
    </w:p>
    <w:p w:rsidR="006C470A" w:rsidRDefault="006C470A">
      <w:pPr>
        <w:rPr>
          <w:b/>
          <w:sz w:val="40"/>
          <w:szCs w:val="40"/>
          <w:u w:val="single"/>
        </w:rPr>
      </w:pPr>
    </w:p>
    <w:p w:rsidR="006C470A" w:rsidRDefault="006C470A">
      <w:pPr>
        <w:rPr>
          <w:b/>
          <w:sz w:val="40"/>
          <w:szCs w:val="40"/>
          <w:u w:val="single"/>
        </w:rPr>
      </w:pPr>
    </w:p>
    <w:p w:rsidR="006C470A" w:rsidRDefault="006C470A">
      <w:pPr>
        <w:rPr>
          <w:b/>
          <w:sz w:val="40"/>
          <w:szCs w:val="40"/>
          <w:u w:val="single"/>
        </w:rPr>
      </w:pPr>
    </w:p>
    <w:p w:rsidR="006C470A" w:rsidRDefault="00AC4C21">
      <w:pPr>
        <w:rPr>
          <w:b/>
          <w:sz w:val="40"/>
          <w:szCs w:val="40"/>
          <w:u w:val="single"/>
        </w:rPr>
      </w:pPr>
      <w:r>
        <w:rPr>
          <w:b/>
          <w:sz w:val="40"/>
          <w:szCs w:val="40"/>
          <w:u w:val="single"/>
        </w:rPr>
        <w:t>DECLARACIONES DE ALEJANDRO LAMAS, SECRETARIO DE LA CCA</w:t>
      </w:r>
    </w:p>
    <w:p w:rsidR="006C470A" w:rsidRDefault="006C470A">
      <w:pPr>
        <w:rPr>
          <w:b/>
          <w:sz w:val="40"/>
          <w:szCs w:val="40"/>
          <w:u w:val="single"/>
        </w:rPr>
      </w:pPr>
    </w:p>
    <w:p w:rsidR="000C640C" w:rsidRDefault="000C640C" w:rsidP="005D6B78">
      <w:pPr>
        <w:rPr>
          <w:sz w:val="40"/>
          <w:szCs w:val="40"/>
        </w:rPr>
      </w:pPr>
    </w:p>
    <w:p w:rsidR="002C19BF" w:rsidRDefault="002C19BF" w:rsidP="005D6B78">
      <w:pPr>
        <w:rPr>
          <w:sz w:val="40"/>
          <w:szCs w:val="40"/>
        </w:rPr>
      </w:pPr>
    </w:p>
    <w:p w:rsidR="00064FDA" w:rsidRDefault="00D36AE3" w:rsidP="005D6B78">
      <w:pPr>
        <w:rPr>
          <w:sz w:val="40"/>
          <w:szCs w:val="40"/>
        </w:rPr>
      </w:pPr>
      <w:r>
        <w:rPr>
          <w:sz w:val="40"/>
          <w:szCs w:val="40"/>
        </w:rPr>
        <w:t>“</w:t>
      </w:r>
      <w:r w:rsidR="002C19BF">
        <w:rPr>
          <w:sz w:val="40"/>
          <w:szCs w:val="40"/>
        </w:rPr>
        <w:t>Llegamos a un primer semestre del año histórico, en el cual las cifras de ventas de vehículos usados es la más alta desde que se tiene registro, siendo el primero en 1995, hace 30 años</w:t>
      </w:r>
      <w:r>
        <w:rPr>
          <w:sz w:val="40"/>
          <w:szCs w:val="40"/>
        </w:rPr>
        <w:t>”, dijo Alejandro Lamas, secretario de la CCA</w:t>
      </w:r>
      <w:r w:rsidR="005E321F">
        <w:rPr>
          <w:sz w:val="40"/>
          <w:szCs w:val="40"/>
        </w:rPr>
        <w:t>.</w:t>
      </w:r>
    </w:p>
    <w:p w:rsidR="00064FDA" w:rsidRDefault="00064FDA" w:rsidP="005D6B78">
      <w:pPr>
        <w:rPr>
          <w:sz w:val="40"/>
          <w:szCs w:val="40"/>
        </w:rPr>
      </w:pPr>
    </w:p>
    <w:p w:rsidR="00064FDA" w:rsidRDefault="00D36AE3" w:rsidP="005D6B78">
      <w:pPr>
        <w:rPr>
          <w:sz w:val="40"/>
          <w:szCs w:val="40"/>
        </w:rPr>
      </w:pPr>
      <w:r>
        <w:rPr>
          <w:sz w:val="40"/>
          <w:szCs w:val="40"/>
        </w:rPr>
        <w:t>“</w:t>
      </w:r>
      <w:r w:rsidR="00064FDA">
        <w:rPr>
          <w:sz w:val="40"/>
          <w:szCs w:val="40"/>
        </w:rPr>
        <w:t>También, fue un junio sorprendente, alcanzando el mejor número de los últimos 10 años, aunque se hay</w:t>
      </w:r>
      <w:r w:rsidR="005E321F">
        <w:rPr>
          <w:sz w:val="40"/>
          <w:szCs w:val="40"/>
        </w:rPr>
        <w:t xml:space="preserve">a comercializado </w:t>
      </w:r>
      <w:r w:rsidR="00064FDA">
        <w:rPr>
          <w:sz w:val="40"/>
          <w:szCs w:val="40"/>
        </w:rPr>
        <w:t>un poco menos que mayo</w:t>
      </w:r>
      <w:r>
        <w:rPr>
          <w:sz w:val="40"/>
          <w:szCs w:val="40"/>
        </w:rPr>
        <w:t>”, expresó</w:t>
      </w:r>
      <w:r w:rsidR="00064FDA">
        <w:rPr>
          <w:sz w:val="40"/>
          <w:szCs w:val="40"/>
        </w:rPr>
        <w:t>.</w:t>
      </w:r>
    </w:p>
    <w:p w:rsidR="00AA7C48" w:rsidRDefault="00AA7C48" w:rsidP="005D6B78">
      <w:pPr>
        <w:rPr>
          <w:sz w:val="40"/>
          <w:szCs w:val="40"/>
        </w:rPr>
      </w:pPr>
    </w:p>
    <w:p w:rsidR="00050DC4" w:rsidRDefault="00D36AE3" w:rsidP="005D6B78">
      <w:pPr>
        <w:rPr>
          <w:sz w:val="40"/>
          <w:szCs w:val="40"/>
        </w:rPr>
      </w:pPr>
      <w:r>
        <w:rPr>
          <w:sz w:val="40"/>
          <w:szCs w:val="40"/>
        </w:rPr>
        <w:t>“</w:t>
      </w:r>
      <w:r w:rsidR="00064FDA">
        <w:rPr>
          <w:sz w:val="40"/>
          <w:szCs w:val="40"/>
        </w:rPr>
        <w:t xml:space="preserve">Insistimos que estabilidad de precios, más estabilidad cambiaria, junto a mayor oferta de productos y políticas comerciales agresivas de parte de las terminales e importadores, alimentan el círculo virtuoso en el cual se </w:t>
      </w:r>
    </w:p>
    <w:p w:rsidR="00050DC4" w:rsidRDefault="00050DC4" w:rsidP="005D6B78">
      <w:pPr>
        <w:rPr>
          <w:sz w:val="40"/>
          <w:szCs w:val="40"/>
        </w:rPr>
      </w:pPr>
    </w:p>
    <w:p w:rsidR="00050DC4" w:rsidRDefault="00050DC4" w:rsidP="005D6B78">
      <w:pPr>
        <w:rPr>
          <w:sz w:val="40"/>
          <w:szCs w:val="40"/>
        </w:rPr>
      </w:pPr>
    </w:p>
    <w:p w:rsidR="00064FDA" w:rsidRDefault="00064FDA" w:rsidP="005D6B78">
      <w:pPr>
        <w:rPr>
          <w:sz w:val="40"/>
          <w:szCs w:val="40"/>
        </w:rPr>
      </w:pPr>
      <w:proofErr w:type="gramStart"/>
      <w:r>
        <w:rPr>
          <w:sz w:val="40"/>
          <w:szCs w:val="40"/>
        </w:rPr>
        <w:t>encuentra</w:t>
      </w:r>
      <w:proofErr w:type="gramEnd"/>
      <w:r>
        <w:rPr>
          <w:sz w:val="40"/>
          <w:szCs w:val="40"/>
        </w:rPr>
        <w:t xml:space="preserve"> este segmento de la realidad económica nacional</w:t>
      </w:r>
      <w:r w:rsidR="00D36AE3">
        <w:rPr>
          <w:sz w:val="40"/>
          <w:szCs w:val="40"/>
        </w:rPr>
        <w:t>”, manifestó el directivo</w:t>
      </w:r>
      <w:r>
        <w:rPr>
          <w:sz w:val="40"/>
          <w:szCs w:val="40"/>
        </w:rPr>
        <w:t>.</w:t>
      </w:r>
    </w:p>
    <w:p w:rsidR="00AA7C48" w:rsidRDefault="00AA7C48" w:rsidP="005D6B78">
      <w:pPr>
        <w:rPr>
          <w:sz w:val="40"/>
          <w:szCs w:val="40"/>
        </w:rPr>
      </w:pPr>
    </w:p>
    <w:p w:rsidR="00064FDA" w:rsidRDefault="00D36AE3" w:rsidP="005D6B78">
      <w:pPr>
        <w:rPr>
          <w:sz w:val="40"/>
          <w:szCs w:val="40"/>
        </w:rPr>
      </w:pPr>
      <w:r>
        <w:rPr>
          <w:sz w:val="40"/>
          <w:szCs w:val="40"/>
        </w:rPr>
        <w:t>“</w:t>
      </w:r>
      <w:r w:rsidR="00064FDA">
        <w:rPr>
          <w:sz w:val="40"/>
          <w:szCs w:val="40"/>
        </w:rPr>
        <w:t xml:space="preserve">También, debemos mencionar que aún es muy baja la proporción de operaciones financiadas en el segmento de usados debido principalmente </w:t>
      </w:r>
      <w:r w:rsidR="0066554E">
        <w:rPr>
          <w:sz w:val="40"/>
          <w:szCs w:val="40"/>
        </w:rPr>
        <w:t xml:space="preserve"> </w:t>
      </w:r>
      <w:r w:rsidR="00064FDA">
        <w:rPr>
          <w:sz w:val="40"/>
          <w:szCs w:val="40"/>
        </w:rPr>
        <w:t xml:space="preserve">a que las tasas ofrecidas por los bancos </w:t>
      </w:r>
      <w:r w:rsidR="003D01EE">
        <w:rPr>
          <w:sz w:val="40"/>
          <w:szCs w:val="40"/>
        </w:rPr>
        <w:t xml:space="preserve">no </w:t>
      </w:r>
      <w:r w:rsidR="00064FDA">
        <w:rPr>
          <w:sz w:val="40"/>
          <w:szCs w:val="40"/>
        </w:rPr>
        <w:t>están en línea con la inflación proyectada hacía adelante</w:t>
      </w:r>
      <w:r>
        <w:rPr>
          <w:sz w:val="40"/>
          <w:szCs w:val="40"/>
        </w:rPr>
        <w:t>”, acotó</w:t>
      </w:r>
      <w:r w:rsidR="00064FDA">
        <w:rPr>
          <w:sz w:val="40"/>
          <w:szCs w:val="40"/>
        </w:rPr>
        <w:t>.</w:t>
      </w:r>
    </w:p>
    <w:p w:rsidR="00064FDA" w:rsidRDefault="00064FDA" w:rsidP="005D6B78">
      <w:pPr>
        <w:rPr>
          <w:sz w:val="40"/>
          <w:szCs w:val="40"/>
        </w:rPr>
      </w:pPr>
    </w:p>
    <w:p w:rsidR="00064FDA" w:rsidRPr="00064FDA" w:rsidRDefault="00D36AE3" w:rsidP="00064FDA">
      <w:pPr>
        <w:rPr>
          <w:sz w:val="40"/>
          <w:szCs w:val="40"/>
        </w:rPr>
      </w:pPr>
      <w:r>
        <w:rPr>
          <w:sz w:val="40"/>
          <w:szCs w:val="40"/>
        </w:rPr>
        <w:t>“</w:t>
      </w:r>
      <w:r w:rsidR="00064FDA" w:rsidRPr="00064FDA">
        <w:rPr>
          <w:sz w:val="40"/>
          <w:szCs w:val="40"/>
        </w:rPr>
        <w:t>El crecimien</w:t>
      </w:r>
      <w:r w:rsidR="00AA7C48">
        <w:rPr>
          <w:sz w:val="40"/>
          <w:szCs w:val="40"/>
        </w:rPr>
        <w:t>to en el interior no se detiene.</w:t>
      </w:r>
      <w:r w:rsidR="00064FDA" w:rsidRPr="00064FDA">
        <w:rPr>
          <w:sz w:val="40"/>
          <w:szCs w:val="40"/>
        </w:rPr>
        <w:t xml:space="preserve"> </w:t>
      </w:r>
      <w:r w:rsidR="00AA7C48">
        <w:rPr>
          <w:sz w:val="40"/>
          <w:szCs w:val="40"/>
        </w:rPr>
        <w:t xml:space="preserve">El ranking lo encabezan cinco provincias de norte: </w:t>
      </w:r>
      <w:r w:rsidR="00064FDA" w:rsidRPr="00064FDA">
        <w:rPr>
          <w:sz w:val="40"/>
          <w:szCs w:val="40"/>
        </w:rPr>
        <w:t>Formosa, 58,45%, La Rioja, 53,56%, Catamarca, 51,99%,</w:t>
      </w:r>
      <w:r w:rsidR="009A7F39">
        <w:rPr>
          <w:sz w:val="40"/>
          <w:szCs w:val="40"/>
        </w:rPr>
        <w:t xml:space="preserve"> Chaco, 51,16% y Jujuy, 49,83%. </w:t>
      </w:r>
      <w:r w:rsidR="00064FDA" w:rsidRPr="00064FDA">
        <w:rPr>
          <w:sz w:val="40"/>
          <w:szCs w:val="40"/>
        </w:rPr>
        <w:t>La contracara son las últimas dos provincias con menor crecimiento que durante muchos años manejaron el 50% del mercado: provincia de Buenos Air</w:t>
      </w:r>
      <w:r w:rsidR="00064FDA">
        <w:rPr>
          <w:sz w:val="40"/>
          <w:szCs w:val="40"/>
        </w:rPr>
        <w:t>es con 20% y CABA 13,08%</w:t>
      </w:r>
      <w:r>
        <w:rPr>
          <w:sz w:val="40"/>
          <w:szCs w:val="40"/>
        </w:rPr>
        <w:t>”, dijo</w:t>
      </w:r>
      <w:r w:rsidR="00064FDA" w:rsidRPr="00064FDA">
        <w:rPr>
          <w:sz w:val="40"/>
          <w:szCs w:val="40"/>
        </w:rPr>
        <w:t>.</w:t>
      </w:r>
    </w:p>
    <w:p w:rsidR="00064FDA" w:rsidRPr="00064FDA" w:rsidRDefault="00064FDA" w:rsidP="00064FDA">
      <w:pPr>
        <w:rPr>
          <w:sz w:val="40"/>
          <w:szCs w:val="40"/>
        </w:rPr>
      </w:pPr>
    </w:p>
    <w:p w:rsidR="00AA7C48" w:rsidRDefault="00D36AE3" w:rsidP="00064FDA">
      <w:pPr>
        <w:rPr>
          <w:sz w:val="40"/>
          <w:szCs w:val="40"/>
        </w:rPr>
      </w:pPr>
      <w:r>
        <w:rPr>
          <w:sz w:val="40"/>
          <w:szCs w:val="40"/>
        </w:rPr>
        <w:t>“</w:t>
      </w:r>
      <w:r w:rsidR="00AA7C48">
        <w:rPr>
          <w:sz w:val="40"/>
          <w:szCs w:val="40"/>
        </w:rPr>
        <w:t xml:space="preserve">De mantenerse esta tendencia, las cifras finales podrían estar cerca de 1.800.000 de unidades. Un número que de darse, se asemejaría al </w:t>
      </w:r>
      <w:r w:rsidR="009A7F39">
        <w:rPr>
          <w:sz w:val="40"/>
          <w:szCs w:val="40"/>
        </w:rPr>
        <w:t>2013, el mejor año de la historia</w:t>
      </w:r>
      <w:r>
        <w:rPr>
          <w:sz w:val="40"/>
          <w:szCs w:val="40"/>
        </w:rPr>
        <w:t>”, aclaró</w:t>
      </w:r>
      <w:r w:rsidR="009A7F39">
        <w:rPr>
          <w:sz w:val="40"/>
          <w:szCs w:val="40"/>
        </w:rPr>
        <w:t>.</w:t>
      </w:r>
    </w:p>
    <w:p w:rsidR="009A7F39" w:rsidRDefault="009A7F39" w:rsidP="00064FDA">
      <w:pPr>
        <w:rPr>
          <w:sz w:val="40"/>
          <w:szCs w:val="40"/>
        </w:rPr>
      </w:pPr>
    </w:p>
    <w:p w:rsidR="00763737" w:rsidRDefault="00763737">
      <w:pPr>
        <w:rPr>
          <w:bCs/>
          <w:sz w:val="40"/>
          <w:szCs w:val="40"/>
          <w:u w:val="single"/>
        </w:rPr>
      </w:pPr>
    </w:p>
    <w:p w:rsidR="006C470A" w:rsidRDefault="00AC4C21">
      <w:pPr>
        <w:rPr>
          <w:sz w:val="40"/>
          <w:szCs w:val="40"/>
        </w:rPr>
      </w:pPr>
      <w:bookmarkStart w:id="0" w:name="_GoBack"/>
      <w:bookmarkEnd w:id="0"/>
      <w:r>
        <w:rPr>
          <w:bCs/>
          <w:sz w:val="40"/>
          <w:szCs w:val="40"/>
          <w:u w:val="single"/>
        </w:rPr>
        <w:t>RANKING 10 A</w:t>
      </w:r>
      <w:r w:rsidR="0053085E">
        <w:rPr>
          <w:bCs/>
          <w:sz w:val="40"/>
          <w:szCs w:val="40"/>
          <w:u w:val="single"/>
        </w:rPr>
        <w:t>UTOS USADOS MÁS VENDIDOS EN JUNIO</w:t>
      </w:r>
    </w:p>
    <w:p w:rsidR="009A7F39" w:rsidRDefault="009A7F39">
      <w:pPr>
        <w:rPr>
          <w:sz w:val="40"/>
          <w:szCs w:val="40"/>
          <w:lang w:val="es-AR"/>
        </w:rPr>
      </w:pPr>
    </w:p>
    <w:p w:rsidR="006C470A" w:rsidRDefault="00AC4C21">
      <w:pPr>
        <w:rPr>
          <w:sz w:val="40"/>
          <w:szCs w:val="40"/>
          <w:lang w:val="es-AR"/>
        </w:rPr>
      </w:pPr>
      <w:r>
        <w:rPr>
          <w:sz w:val="40"/>
          <w:szCs w:val="40"/>
          <w:lang w:val="es-AR"/>
        </w:rPr>
        <w:t xml:space="preserve">VW Gol y </w:t>
      </w:r>
      <w:proofErr w:type="spellStart"/>
      <w:r>
        <w:rPr>
          <w:sz w:val="40"/>
          <w:szCs w:val="40"/>
          <w:lang w:val="es-AR"/>
        </w:rPr>
        <w:t>Trend</w:t>
      </w:r>
      <w:proofErr w:type="spellEnd"/>
      <w:r>
        <w:rPr>
          <w:sz w:val="40"/>
          <w:szCs w:val="40"/>
          <w:lang w:val="es-AR"/>
        </w:rPr>
        <w:t xml:space="preserve">: </w:t>
      </w:r>
      <w:r w:rsidR="00803E8E">
        <w:rPr>
          <w:sz w:val="40"/>
          <w:szCs w:val="40"/>
          <w:lang w:val="es-AR"/>
        </w:rPr>
        <w:t>7.726</w:t>
      </w:r>
    </w:p>
    <w:p w:rsidR="006C470A" w:rsidRDefault="00AC4C21">
      <w:pPr>
        <w:rPr>
          <w:sz w:val="40"/>
          <w:szCs w:val="40"/>
          <w:lang w:val="es-AR"/>
        </w:rPr>
      </w:pPr>
      <w:r>
        <w:rPr>
          <w:sz w:val="40"/>
          <w:szCs w:val="40"/>
          <w:lang w:val="es-AR"/>
        </w:rPr>
        <w:t xml:space="preserve">Toyota </w:t>
      </w:r>
      <w:proofErr w:type="spellStart"/>
      <w:r>
        <w:rPr>
          <w:sz w:val="40"/>
          <w:szCs w:val="40"/>
          <w:lang w:val="es-AR"/>
        </w:rPr>
        <w:t>Hilux</w:t>
      </w:r>
      <w:proofErr w:type="spellEnd"/>
      <w:r>
        <w:rPr>
          <w:sz w:val="40"/>
          <w:szCs w:val="40"/>
          <w:lang w:val="es-AR"/>
        </w:rPr>
        <w:t xml:space="preserve">: </w:t>
      </w:r>
      <w:r w:rsidR="00803E8E">
        <w:rPr>
          <w:sz w:val="40"/>
          <w:szCs w:val="40"/>
          <w:lang w:val="es-AR"/>
        </w:rPr>
        <w:t>5.842</w:t>
      </w:r>
    </w:p>
    <w:p w:rsidR="006C470A" w:rsidRDefault="00AC4C21">
      <w:pPr>
        <w:rPr>
          <w:sz w:val="40"/>
          <w:szCs w:val="40"/>
          <w:lang w:val="es-AR"/>
        </w:rPr>
      </w:pPr>
      <w:r>
        <w:rPr>
          <w:sz w:val="40"/>
          <w:szCs w:val="40"/>
          <w:lang w:val="es-AR"/>
        </w:rPr>
        <w:t xml:space="preserve">Corsa y </w:t>
      </w:r>
      <w:proofErr w:type="spellStart"/>
      <w:r>
        <w:rPr>
          <w:sz w:val="40"/>
          <w:szCs w:val="40"/>
          <w:lang w:val="es-AR"/>
        </w:rPr>
        <w:t>Classic</w:t>
      </w:r>
      <w:proofErr w:type="spellEnd"/>
      <w:r>
        <w:rPr>
          <w:sz w:val="40"/>
          <w:szCs w:val="40"/>
          <w:lang w:val="es-AR"/>
        </w:rPr>
        <w:t xml:space="preserve">: </w:t>
      </w:r>
      <w:r w:rsidR="00803E8E">
        <w:rPr>
          <w:sz w:val="40"/>
          <w:szCs w:val="40"/>
          <w:lang w:val="es-AR"/>
        </w:rPr>
        <w:t>4.141</w:t>
      </w:r>
    </w:p>
    <w:p w:rsidR="006C470A" w:rsidRDefault="00AC4C21">
      <w:pPr>
        <w:rPr>
          <w:sz w:val="40"/>
          <w:szCs w:val="40"/>
          <w:lang w:val="es-AR"/>
        </w:rPr>
      </w:pPr>
      <w:r>
        <w:rPr>
          <w:sz w:val="40"/>
          <w:szCs w:val="40"/>
          <w:lang w:val="es-AR"/>
        </w:rPr>
        <w:t xml:space="preserve">Ford </w:t>
      </w:r>
      <w:proofErr w:type="spellStart"/>
      <w:r>
        <w:rPr>
          <w:sz w:val="40"/>
          <w:szCs w:val="40"/>
          <w:lang w:val="es-AR"/>
        </w:rPr>
        <w:t>Ranger</w:t>
      </w:r>
      <w:proofErr w:type="spellEnd"/>
      <w:r>
        <w:rPr>
          <w:sz w:val="40"/>
          <w:szCs w:val="40"/>
          <w:lang w:val="es-AR"/>
        </w:rPr>
        <w:t xml:space="preserve">: </w:t>
      </w:r>
      <w:r w:rsidR="00803E8E">
        <w:rPr>
          <w:sz w:val="40"/>
          <w:szCs w:val="40"/>
          <w:lang w:val="es-AR"/>
        </w:rPr>
        <w:t>3.838</w:t>
      </w:r>
    </w:p>
    <w:p w:rsidR="006C470A" w:rsidRDefault="00AC4C21">
      <w:pPr>
        <w:rPr>
          <w:sz w:val="40"/>
          <w:szCs w:val="40"/>
          <w:lang w:val="es-AR"/>
        </w:rPr>
      </w:pPr>
      <w:r>
        <w:rPr>
          <w:sz w:val="40"/>
          <w:szCs w:val="40"/>
          <w:lang w:val="es-AR"/>
        </w:rPr>
        <w:t xml:space="preserve">VW </w:t>
      </w:r>
      <w:proofErr w:type="spellStart"/>
      <w:r>
        <w:rPr>
          <w:sz w:val="40"/>
          <w:szCs w:val="40"/>
          <w:lang w:val="es-AR"/>
        </w:rPr>
        <w:t>Amarok</w:t>
      </w:r>
      <w:proofErr w:type="spellEnd"/>
      <w:r>
        <w:rPr>
          <w:sz w:val="40"/>
          <w:szCs w:val="40"/>
          <w:lang w:val="es-AR"/>
        </w:rPr>
        <w:t xml:space="preserve">: </w:t>
      </w:r>
      <w:r w:rsidR="00803E8E">
        <w:rPr>
          <w:sz w:val="40"/>
          <w:szCs w:val="40"/>
          <w:lang w:val="es-AR"/>
        </w:rPr>
        <w:t>3.786</w:t>
      </w:r>
    </w:p>
    <w:p w:rsidR="00803E8E" w:rsidRDefault="00803E8E">
      <w:pPr>
        <w:rPr>
          <w:sz w:val="40"/>
          <w:szCs w:val="40"/>
          <w:lang w:val="es-AR"/>
        </w:rPr>
      </w:pPr>
      <w:r w:rsidRPr="00803E8E">
        <w:rPr>
          <w:sz w:val="40"/>
          <w:szCs w:val="40"/>
          <w:lang w:val="es-AR"/>
        </w:rPr>
        <w:t xml:space="preserve">Ford </w:t>
      </w:r>
      <w:proofErr w:type="spellStart"/>
      <w:r w:rsidRPr="00803E8E">
        <w:rPr>
          <w:sz w:val="40"/>
          <w:szCs w:val="40"/>
          <w:lang w:val="es-AR"/>
        </w:rPr>
        <w:t>EcoSport</w:t>
      </w:r>
      <w:proofErr w:type="spellEnd"/>
      <w:r w:rsidRPr="00803E8E">
        <w:rPr>
          <w:sz w:val="40"/>
          <w:szCs w:val="40"/>
          <w:lang w:val="es-AR"/>
        </w:rPr>
        <w:t xml:space="preserve">: </w:t>
      </w:r>
      <w:r>
        <w:rPr>
          <w:sz w:val="40"/>
          <w:szCs w:val="40"/>
          <w:lang w:val="es-AR"/>
        </w:rPr>
        <w:t>2.874</w:t>
      </w:r>
    </w:p>
    <w:p w:rsidR="00803E8E" w:rsidRDefault="00803E8E">
      <w:pPr>
        <w:rPr>
          <w:sz w:val="40"/>
          <w:szCs w:val="40"/>
          <w:lang w:val="es-AR"/>
        </w:rPr>
      </w:pPr>
      <w:r>
        <w:rPr>
          <w:sz w:val="40"/>
          <w:szCs w:val="40"/>
          <w:lang w:val="es-AR"/>
        </w:rPr>
        <w:t xml:space="preserve">Toyota </w:t>
      </w:r>
      <w:proofErr w:type="spellStart"/>
      <w:r>
        <w:rPr>
          <w:sz w:val="40"/>
          <w:szCs w:val="40"/>
          <w:lang w:val="es-AR"/>
        </w:rPr>
        <w:t>Corolla</w:t>
      </w:r>
      <w:proofErr w:type="spellEnd"/>
      <w:r>
        <w:rPr>
          <w:sz w:val="40"/>
          <w:szCs w:val="40"/>
          <w:lang w:val="es-AR"/>
        </w:rPr>
        <w:t>: 2.861</w:t>
      </w:r>
    </w:p>
    <w:p w:rsidR="006C470A" w:rsidRDefault="00AC4C21">
      <w:pPr>
        <w:rPr>
          <w:sz w:val="40"/>
          <w:szCs w:val="40"/>
          <w:lang w:val="es-AR"/>
        </w:rPr>
      </w:pPr>
      <w:r>
        <w:rPr>
          <w:sz w:val="40"/>
          <w:szCs w:val="40"/>
          <w:lang w:val="es-AR"/>
        </w:rPr>
        <w:t xml:space="preserve">Peugeot 208: </w:t>
      </w:r>
      <w:r w:rsidR="00803E8E">
        <w:rPr>
          <w:sz w:val="40"/>
          <w:szCs w:val="40"/>
          <w:lang w:val="es-AR"/>
        </w:rPr>
        <w:t>2.787</w:t>
      </w:r>
    </w:p>
    <w:p w:rsidR="006C470A" w:rsidRDefault="00AC4C21">
      <w:pPr>
        <w:rPr>
          <w:sz w:val="40"/>
          <w:szCs w:val="40"/>
          <w:lang w:val="es-AR"/>
        </w:rPr>
      </w:pPr>
      <w:r>
        <w:rPr>
          <w:sz w:val="40"/>
          <w:szCs w:val="40"/>
          <w:lang w:val="es-AR"/>
        </w:rPr>
        <w:t>Fiat Palio</w:t>
      </w:r>
      <w:r w:rsidR="00803E8E">
        <w:rPr>
          <w:sz w:val="40"/>
          <w:szCs w:val="40"/>
          <w:lang w:val="es-AR"/>
        </w:rPr>
        <w:t>: 2.676</w:t>
      </w:r>
    </w:p>
    <w:p w:rsidR="006C470A" w:rsidRDefault="00AC4C21">
      <w:pPr>
        <w:rPr>
          <w:bCs/>
          <w:sz w:val="40"/>
          <w:szCs w:val="40"/>
          <w:u w:val="single"/>
          <w:lang w:val="es-AR"/>
        </w:rPr>
      </w:pPr>
      <w:r>
        <w:rPr>
          <w:sz w:val="40"/>
          <w:szCs w:val="40"/>
          <w:lang w:val="es-AR"/>
        </w:rPr>
        <w:t xml:space="preserve">Ford </w:t>
      </w:r>
      <w:proofErr w:type="spellStart"/>
      <w:r>
        <w:rPr>
          <w:sz w:val="40"/>
          <w:szCs w:val="40"/>
          <w:lang w:val="es-AR"/>
        </w:rPr>
        <w:t>Ka</w:t>
      </w:r>
      <w:proofErr w:type="spellEnd"/>
      <w:r>
        <w:rPr>
          <w:sz w:val="40"/>
          <w:szCs w:val="40"/>
          <w:lang w:val="es-AR"/>
        </w:rPr>
        <w:t>: 2.</w:t>
      </w:r>
      <w:r w:rsidR="00803E8E">
        <w:rPr>
          <w:sz w:val="40"/>
          <w:szCs w:val="40"/>
          <w:lang w:val="es-AR"/>
        </w:rPr>
        <w:t>534</w:t>
      </w:r>
    </w:p>
    <w:p w:rsidR="006C470A" w:rsidRDefault="006C470A">
      <w:pPr>
        <w:rPr>
          <w:bCs/>
          <w:sz w:val="40"/>
          <w:szCs w:val="40"/>
          <w:u w:val="single"/>
          <w:lang w:val="es-AR"/>
        </w:rPr>
      </w:pPr>
    </w:p>
    <w:p w:rsidR="006C470A" w:rsidRDefault="00AC4C21">
      <w:pPr>
        <w:rPr>
          <w:bCs/>
          <w:sz w:val="40"/>
          <w:szCs w:val="40"/>
          <w:u w:val="single"/>
          <w:lang w:val="es-AR"/>
        </w:rPr>
      </w:pPr>
      <w:r>
        <w:rPr>
          <w:bCs/>
          <w:sz w:val="40"/>
          <w:szCs w:val="40"/>
          <w:u w:val="single"/>
          <w:lang w:val="es-AR"/>
        </w:rPr>
        <w:t>PROVINCIAS QUE CR</w:t>
      </w:r>
      <w:r w:rsidR="001F45F5">
        <w:rPr>
          <w:bCs/>
          <w:sz w:val="40"/>
          <w:szCs w:val="40"/>
          <w:u w:val="single"/>
          <w:lang w:val="es-AR"/>
        </w:rPr>
        <w:t>ECIERON EN EL PERÍODO ENERO-JUNIO</w:t>
      </w:r>
    </w:p>
    <w:p w:rsidR="006C470A" w:rsidRDefault="006C470A">
      <w:pPr>
        <w:rPr>
          <w:bCs/>
          <w:sz w:val="40"/>
          <w:szCs w:val="40"/>
          <w:u w:val="single"/>
          <w:lang w:val="es-AR"/>
        </w:rPr>
      </w:pPr>
    </w:p>
    <w:p w:rsidR="006C470A" w:rsidRDefault="001F45F5">
      <w:pPr>
        <w:rPr>
          <w:bCs/>
          <w:sz w:val="40"/>
          <w:szCs w:val="40"/>
          <w:lang w:val="es-AR"/>
        </w:rPr>
      </w:pPr>
      <w:r>
        <w:rPr>
          <w:bCs/>
          <w:sz w:val="40"/>
          <w:szCs w:val="40"/>
          <w:lang w:val="es-AR"/>
        </w:rPr>
        <w:t>Formosa: 58,45%</w:t>
      </w:r>
    </w:p>
    <w:p w:rsidR="001F45F5" w:rsidRDefault="001F45F5">
      <w:pPr>
        <w:rPr>
          <w:bCs/>
          <w:sz w:val="40"/>
          <w:szCs w:val="40"/>
          <w:lang w:val="es-AR"/>
        </w:rPr>
      </w:pPr>
      <w:r>
        <w:rPr>
          <w:bCs/>
          <w:sz w:val="40"/>
          <w:szCs w:val="40"/>
          <w:lang w:val="es-AR"/>
        </w:rPr>
        <w:t>La Rioja: 53,56%</w:t>
      </w:r>
    </w:p>
    <w:p w:rsidR="001F45F5" w:rsidRDefault="001F45F5">
      <w:pPr>
        <w:rPr>
          <w:bCs/>
          <w:sz w:val="40"/>
          <w:szCs w:val="40"/>
          <w:lang w:val="es-AR"/>
        </w:rPr>
      </w:pPr>
      <w:r>
        <w:rPr>
          <w:bCs/>
          <w:sz w:val="40"/>
          <w:szCs w:val="40"/>
          <w:lang w:val="es-AR"/>
        </w:rPr>
        <w:t>Catamarca: 51,99%</w:t>
      </w:r>
    </w:p>
    <w:p w:rsidR="001F45F5" w:rsidRDefault="001F45F5">
      <w:pPr>
        <w:rPr>
          <w:bCs/>
          <w:sz w:val="40"/>
          <w:szCs w:val="40"/>
          <w:lang w:val="es-AR"/>
        </w:rPr>
      </w:pPr>
      <w:r>
        <w:rPr>
          <w:bCs/>
          <w:sz w:val="40"/>
          <w:szCs w:val="40"/>
          <w:lang w:val="es-AR"/>
        </w:rPr>
        <w:t>Chaco: 51,16%</w:t>
      </w:r>
    </w:p>
    <w:p w:rsidR="00050DC4" w:rsidRDefault="00050DC4">
      <w:pPr>
        <w:rPr>
          <w:bCs/>
          <w:sz w:val="40"/>
          <w:szCs w:val="40"/>
          <w:lang w:val="es-AR"/>
        </w:rPr>
      </w:pPr>
    </w:p>
    <w:p w:rsidR="00050DC4" w:rsidRDefault="00050DC4">
      <w:pPr>
        <w:rPr>
          <w:bCs/>
          <w:sz w:val="40"/>
          <w:szCs w:val="40"/>
          <w:lang w:val="es-AR"/>
        </w:rPr>
      </w:pPr>
    </w:p>
    <w:p w:rsidR="001F45F5" w:rsidRDefault="001F45F5">
      <w:pPr>
        <w:rPr>
          <w:bCs/>
          <w:sz w:val="40"/>
          <w:szCs w:val="40"/>
          <w:lang w:val="es-AR"/>
        </w:rPr>
      </w:pPr>
      <w:r>
        <w:rPr>
          <w:bCs/>
          <w:sz w:val="40"/>
          <w:szCs w:val="40"/>
          <w:lang w:val="es-AR"/>
        </w:rPr>
        <w:t>Jujuy: 49,83%</w:t>
      </w:r>
    </w:p>
    <w:p w:rsidR="001F45F5" w:rsidRDefault="00763737">
      <w:pPr>
        <w:rPr>
          <w:bCs/>
          <w:sz w:val="40"/>
          <w:szCs w:val="40"/>
          <w:lang w:val="es-AR"/>
        </w:rPr>
      </w:pPr>
      <w:r>
        <w:rPr>
          <w:bCs/>
          <w:sz w:val="40"/>
          <w:szCs w:val="40"/>
          <w:lang w:val="es-AR"/>
        </w:rPr>
        <w:t xml:space="preserve">Santa </w:t>
      </w:r>
      <w:r w:rsidR="001F45F5">
        <w:rPr>
          <w:bCs/>
          <w:sz w:val="40"/>
          <w:szCs w:val="40"/>
          <w:lang w:val="es-AR"/>
        </w:rPr>
        <w:t>Cruz: 47,57%</w:t>
      </w:r>
    </w:p>
    <w:p w:rsidR="001F45F5" w:rsidRDefault="001F45F5">
      <w:pPr>
        <w:rPr>
          <w:bCs/>
          <w:sz w:val="40"/>
          <w:szCs w:val="40"/>
          <w:lang w:val="es-AR"/>
        </w:rPr>
      </w:pPr>
      <w:r>
        <w:rPr>
          <w:bCs/>
          <w:sz w:val="40"/>
          <w:szCs w:val="40"/>
          <w:lang w:val="es-AR"/>
        </w:rPr>
        <w:t>Neuquén: 46,89%</w:t>
      </w:r>
    </w:p>
    <w:p w:rsidR="001F45F5" w:rsidRDefault="001F45F5">
      <w:pPr>
        <w:rPr>
          <w:bCs/>
          <w:sz w:val="40"/>
          <w:szCs w:val="40"/>
          <w:lang w:val="es-AR"/>
        </w:rPr>
      </w:pPr>
      <w:r>
        <w:rPr>
          <w:bCs/>
          <w:sz w:val="40"/>
          <w:szCs w:val="40"/>
          <w:lang w:val="es-AR"/>
        </w:rPr>
        <w:t>Salta: 44,67%</w:t>
      </w:r>
    </w:p>
    <w:p w:rsidR="001F45F5" w:rsidRDefault="001F45F5">
      <w:pPr>
        <w:rPr>
          <w:bCs/>
          <w:sz w:val="40"/>
          <w:szCs w:val="40"/>
          <w:lang w:val="es-AR"/>
        </w:rPr>
      </w:pPr>
      <w:r>
        <w:rPr>
          <w:bCs/>
          <w:sz w:val="40"/>
          <w:szCs w:val="40"/>
          <w:lang w:val="es-AR"/>
        </w:rPr>
        <w:t>Santiago del Estero: 42,44%</w:t>
      </w:r>
    </w:p>
    <w:p w:rsidR="001F45F5" w:rsidRDefault="001F45F5">
      <w:pPr>
        <w:rPr>
          <w:bCs/>
          <w:sz w:val="40"/>
          <w:szCs w:val="40"/>
          <w:lang w:val="es-AR"/>
        </w:rPr>
      </w:pPr>
      <w:r>
        <w:rPr>
          <w:bCs/>
          <w:sz w:val="40"/>
          <w:szCs w:val="40"/>
          <w:lang w:val="es-AR"/>
        </w:rPr>
        <w:t>Chubut: 39,04%</w:t>
      </w:r>
    </w:p>
    <w:p w:rsidR="001F45F5" w:rsidRDefault="001F45F5">
      <w:pPr>
        <w:rPr>
          <w:bCs/>
          <w:sz w:val="40"/>
          <w:szCs w:val="40"/>
          <w:lang w:val="es-AR"/>
        </w:rPr>
      </w:pPr>
      <w:r>
        <w:rPr>
          <w:bCs/>
          <w:sz w:val="40"/>
          <w:szCs w:val="40"/>
          <w:lang w:val="es-AR"/>
        </w:rPr>
        <w:t>Corrientes: 38,77%</w:t>
      </w:r>
    </w:p>
    <w:p w:rsidR="001F45F5" w:rsidRDefault="001F45F5">
      <w:pPr>
        <w:rPr>
          <w:bCs/>
          <w:sz w:val="40"/>
          <w:szCs w:val="40"/>
          <w:lang w:val="es-AR"/>
        </w:rPr>
      </w:pPr>
      <w:r>
        <w:rPr>
          <w:bCs/>
          <w:sz w:val="40"/>
          <w:szCs w:val="40"/>
          <w:lang w:val="es-AR"/>
        </w:rPr>
        <w:t>Río Negro: 34,52%</w:t>
      </w:r>
    </w:p>
    <w:p w:rsidR="001F45F5" w:rsidRDefault="001F45F5">
      <w:pPr>
        <w:rPr>
          <w:bCs/>
          <w:sz w:val="40"/>
          <w:szCs w:val="40"/>
          <w:lang w:val="es-AR"/>
        </w:rPr>
      </w:pPr>
      <w:r>
        <w:rPr>
          <w:bCs/>
          <w:sz w:val="40"/>
          <w:szCs w:val="40"/>
          <w:lang w:val="es-AR"/>
        </w:rPr>
        <w:t>Tucumán: 34,35%</w:t>
      </w:r>
    </w:p>
    <w:p w:rsidR="001F45F5" w:rsidRDefault="001F45F5">
      <w:pPr>
        <w:rPr>
          <w:bCs/>
          <w:sz w:val="40"/>
          <w:szCs w:val="40"/>
          <w:lang w:val="es-AR"/>
        </w:rPr>
      </w:pPr>
      <w:r>
        <w:rPr>
          <w:bCs/>
          <w:sz w:val="40"/>
          <w:szCs w:val="40"/>
          <w:lang w:val="es-AR"/>
        </w:rPr>
        <w:t>Misiones: 33,67%</w:t>
      </w:r>
    </w:p>
    <w:p w:rsidR="001F45F5" w:rsidRDefault="001F45F5">
      <w:pPr>
        <w:rPr>
          <w:bCs/>
          <w:sz w:val="40"/>
          <w:szCs w:val="40"/>
          <w:lang w:val="es-AR"/>
        </w:rPr>
      </w:pPr>
      <w:r>
        <w:rPr>
          <w:bCs/>
          <w:sz w:val="40"/>
          <w:szCs w:val="40"/>
          <w:lang w:val="es-AR"/>
        </w:rPr>
        <w:t>La Pampa: 27,48%</w:t>
      </w:r>
    </w:p>
    <w:p w:rsidR="001F45F5" w:rsidRDefault="001F45F5">
      <w:pPr>
        <w:rPr>
          <w:bCs/>
          <w:sz w:val="40"/>
          <w:szCs w:val="40"/>
          <w:lang w:val="es-AR"/>
        </w:rPr>
      </w:pPr>
      <w:r>
        <w:rPr>
          <w:bCs/>
          <w:sz w:val="40"/>
          <w:szCs w:val="40"/>
          <w:lang w:val="es-AR"/>
        </w:rPr>
        <w:t>San Luis: 26,22%</w:t>
      </w:r>
    </w:p>
    <w:p w:rsidR="001F45F5" w:rsidRDefault="001F45F5">
      <w:pPr>
        <w:rPr>
          <w:bCs/>
          <w:sz w:val="40"/>
          <w:szCs w:val="40"/>
          <w:lang w:val="es-AR"/>
        </w:rPr>
      </w:pPr>
      <w:r>
        <w:rPr>
          <w:bCs/>
          <w:sz w:val="40"/>
          <w:szCs w:val="40"/>
          <w:lang w:val="es-AR"/>
        </w:rPr>
        <w:t>Santa Fe: 25,07%</w:t>
      </w:r>
    </w:p>
    <w:p w:rsidR="001F45F5" w:rsidRDefault="001F45F5">
      <w:pPr>
        <w:rPr>
          <w:bCs/>
          <w:sz w:val="40"/>
          <w:szCs w:val="40"/>
          <w:lang w:val="es-AR"/>
        </w:rPr>
      </w:pPr>
      <w:r>
        <w:rPr>
          <w:bCs/>
          <w:sz w:val="40"/>
          <w:szCs w:val="40"/>
          <w:lang w:val="es-AR"/>
        </w:rPr>
        <w:t>San Juan: 25,02%</w:t>
      </w:r>
    </w:p>
    <w:p w:rsidR="001F45F5" w:rsidRDefault="001F45F5">
      <w:pPr>
        <w:rPr>
          <w:bCs/>
          <w:sz w:val="40"/>
          <w:szCs w:val="40"/>
          <w:lang w:val="es-AR"/>
        </w:rPr>
      </w:pPr>
      <w:r>
        <w:rPr>
          <w:bCs/>
          <w:sz w:val="40"/>
          <w:szCs w:val="40"/>
          <w:lang w:val="es-AR"/>
        </w:rPr>
        <w:t>Tierra del Fuego: 24,40%</w:t>
      </w:r>
    </w:p>
    <w:p w:rsidR="001F45F5" w:rsidRDefault="001F45F5">
      <w:pPr>
        <w:rPr>
          <w:bCs/>
          <w:sz w:val="40"/>
          <w:szCs w:val="40"/>
          <w:lang w:val="es-AR"/>
        </w:rPr>
      </w:pPr>
      <w:r>
        <w:rPr>
          <w:bCs/>
          <w:sz w:val="40"/>
          <w:szCs w:val="40"/>
          <w:lang w:val="es-AR"/>
        </w:rPr>
        <w:t>Córdoba: 24,28%</w:t>
      </w:r>
    </w:p>
    <w:p w:rsidR="001F45F5" w:rsidRDefault="001F45F5" w:rsidP="001F45F5">
      <w:pPr>
        <w:rPr>
          <w:bCs/>
          <w:sz w:val="40"/>
          <w:szCs w:val="40"/>
          <w:lang w:val="es-AR"/>
        </w:rPr>
      </w:pPr>
      <w:r>
        <w:rPr>
          <w:bCs/>
          <w:sz w:val="40"/>
          <w:szCs w:val="40"/>
          <w:lang w:val="es-AR"/>
        </w:rPr>
        <w:t>Entre Ríos: 22,31%</w:t>
      </w:r>
    </w:p>
    <w:p w:rsidR="00763737" w:rsidRDefault="00763737" w:rsidP="001F45F5">
      <w:pPr>
        <w:rPr>
          <w:bCs/>
          <w:sz w:val="40"/>
          <w:szCs w:val="40"/>
          <w:lang w:val="es-AR"/>
        </w:rPr>
      </w:pPr>
      <w:r>
        <w:rPr>
          <w:bCs/>
          <w:sz w:val="40"/>
          <w:szCs w:val="40"/>
          <w:lang w:val="es-AR"/>
        </w:rPr>
        <w:t>Mendoza: 20,45%</w:t>
      </w:r>
    </w:p>
    <w:p w:rsidR="001F45F5" w:rsidRDefault="001F45F5" w:rsidP="001F45F5">
      <w:pPr>
        <w:rPr>
          <w:bCs/>
          <w:sz w:val="40"/>
          <w:szCs w:val="40"/>
          <w:lang w:val="es-AR"/>
        </w:rPr>
      </w:pPr>
      <w:proofErr w:type="spellStart"/>
      <w:r>
        <w:rPr>
          <w:bCs/>
          <w:sz w:val="40"/>
          <w:szCs w:val="40"/>
          <w:lang w:val="es-AR"/>
        </w:rPr>
        <w:t>Pcia</w:t>
      </w:r>
      <w:proofErr w:type="spellEnd"/>
      <w:r>
        <w:rPr>
          <w:bCs/>
          <w:sz w:val="40"/>
          <w:szCs w:val="40"/>
          <w:lang w:val="es-AR"/>
        </w:rPr>
        <w:t>. Bs. As.: 20%</w:t>
      </w:r>
    </w:p>
    <w:p w:rsidR="001F45F5" w:rsidRDefault="001F45F5" w:rsidP="001F45F5">
      <w:pPr>
        <w:rPr>
          <w:bCs/>
          <w:sz w:val="40"/>
          <w:szCs w:val="40"/>
          <w:lang w:val="es-AR"/>
        </w:rPr>
      </w:pPr>
      <w:r>
        <w:rPr>
          <w:bCs/>
          <w:sz w:val="40"/>
          <w:szCs w:val="40"/>
          <w:lang w:val="es-AR"/>
        </w:rPr>
        <w:t>CABA: 13,08%</w:t>
      </w:r>
    </w:p>
    <w:p w:rsidR="001F45F5" w:rsidRDefault="001F45F5" w:rsidP="001F45F5">
      <w:pPr>
        <w:rPr>
          <w:bCs/>
          <w:sz w:val="40"/>
          <w:szCs w:val="40"/>
          <w:lang w:val="es-AR"/>
        </w:rPr>
      </w:pPr>
    </w:p>
    <w:p w:rsidR="001F45F5" w:rsidRDefault="001F45F5" w:rsidP="001F45F5">
      <w:pPr>
        <w:rPr>
          <w:bCs/>
          <w:sz w:val="40"/>
          <w:szCs w:val="40"/>
          <w:lang w:val="es-AR"/>
        </w:rPr>
      </w:pPr>
      <w:r>
        <w:rPr>
          <w:bCs/>
          <w:sz w:val="40"/>
          <w:szCs w:val="40"/>
          <w:lang w:val="es-AR"/>
        </w:rPr>
        <w:t>Buenos Aires, julio 2025</w:t>
      </w:r>
    </w:p>
    <w:p w:rsidR="001F45F5" w:rsidRDefault="001F45F5">
      <w:pPr>
        <w:rPr>
          <w:bCs/>
          <w:sz w:val="40"/>
          <w:szCs w:val="40"/>
          <w:u w:val="single"/>
          <w:lang w:val="es-AR"/>
        </w:rPr>
      </w:pPr>
    </w:p>
    <w:p w:rsidR="006C470A" w:rsidRDefault="006C470A">
      <w:pPr>
        <w:spacing w:line="360" w:lineRule="auto"/>
        <w:rPr>
          <w:bCs/>
          <w:sz w:val="40"/>
          <w:szCs w:val="40"/>
          <w:lang w:val="es-AR"/>
        </w:rPr>
      </w:pPr>
    </w:p>
    <w:p w:rsidR="006C470A" w:rsidRDefault="006C470A">
      <w:pPr>
        <w:rPr>
          <w:b/>
          <w:bCs/>
          <w:sz w:val="40"/>
          <w:szCs w:val="40"/>
        </w:rPr>
      </w:pPr>
    </w:p>
    <w:sectPr w:rsidR="006C470A">
      <w:headerReference w:type="default" r:id="rId7"/>
      <w:footerReference w:type="default" r:id="rId8"/>
      <w:pgSz w:w="12240" w:h="15840"/>
      <w:pgMar w:top="777" w:right="1418" w:bottom="1559" w:left="1418" w:header="720" w:footer="129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36D" w:rsidRDefault="0093736D">
      <w:r>
        <w:separator/>
      </w:r>
    </w:p>
  </w:endnote>
  <w:endnote w:type="continuationSeparator" w:id="0">
    <w:p w:rsidR="0093736D" w:rsidRDefault="0093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0A" w:rsidRDefault="00AC4C21">
    <w:pPr>
      <w:spacing w:before="120"/>
      <w:jc w:val="center"/>
      <w:rPr>
        <w:sz w:val="20"/>
      </w:rPr>
    </w:pPr>
    <w:r>
      <w:rPr>
        <w:sz w:val="20"/>
      </w:rPr>
      <w:t>SOLER 3909 - (1425)  BUENOS AIRES   TEL. 4824-7272/9505/9498/9489   FAX. 4822-7453  4823-1837</w:t>
    </w:r>
  </w:p>
  <w:p w:rsidR="006C470A" w:rsidRDefault="00AC4C21">
    <w:pPr>
      <w:pStyle w:val="Piedepgina1"/>
    </w:pPr>
    <w:r>
      <w:tab/>
      <w:t>http://www.cca.org.ar---- e-mail: cca@cca.org.ar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36D" w:rsidRDefault="0093736D">
      <w:r>
        <w:separator/>
      </w:r>
    </w:p>
  </w:footnote>
  <w:footnote w:type="continuationSeparator" w:id="0">
    <w:p w:rsidR="0093736D" w:rsidRDefault="009373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0A" w:rsidRDefault="00AC4C21">
    <w:pPr>
      <w:pStyle w:val="Epgrafe"/>
      <w:rPr>
        <w:lang w:val="es-AR" w:eastAsia="es-AR"/>
      </w:rPr>
    </w:pPr>
    <w:r>
      <w:rPr>
        <w:noProof/>
        <w:lang w:val="es-AR" w:eastAsia="es-AR"/>
      </w:rPr>
      <w:drawing>
        <wp:anchor distT="0" distB="0" distL="114935" distR="114935" simplePos="0" relativeHeight="7" behindDoc="1" locked="0" layoutInCell="0" allowOverlap="1">
          <wp:simplePos x="0" y="0"/>
          <wp:positionH relativeFrom="column">
            <wp:posOffset>2303780</wp:posOffset>
          </wp:positionH>
          <wp:positionV relativeFrom="paragraph">
            <wp:posOffset>7620</wp:posOffset>
          </wp:positionV>
          <wp:extent cx="1120140" cy="1150620"/>
          <wp:effectExtent l="0" t="0" r="0" b="0"/>
          <wp:wrapTopAndBottom/>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1"/>
                  <a:srcRect l="-77" t="-75" r="-77" b="-75"/>
                  <a:stretch>
                    <a:fillRect/>
                  </a:stretch>
                </pic:blipFill>
                <pic:spPr bwMode="auto">
                  <a:xfrm>
                    <a:off x="0" y="0"/>
                    <a:ext cx="1120140" cy="1150620"/>
                  </a:xfrm>
                  <a:prstGeom prst="rect">
                    <a:avLst/>
                  </a:prstGeom>
                </pic:spPr>
              </pic:pic>
            </a:graphicData>
          </a:graphic>
        </wp:anchor>
      </w:drawing>
    </w:r>
  </w:p>
  <w:p w:rsidR="006C470A" w:rsidRDefault="006C470A">
    <w:pPr>
      <w:pStyle w:val="Epgrafe"/>
    </w:pPr>
  </w:p>
  <w:p w:rsidR="006C470A" w:rsidRDefault="006C470A">
    <w:pPr>
      <w:pStyle w:val="Epgrafe"/>
    </w:pPr>
  </w:p>
  <w:p w:rsidR="006C470A" w:rsidRDefault="006C470A">
    <w:pPr>
      <w:pStyle w:val="Epgrafe"/>
    </w:pPr>
  </w:p>
  <w:p w:rsidR="006C470A" w:rsidRDefault="006C470A">
    <w:pPr>
      <w:pStyle w:val="Epgrafe"/>
    </w:pPr>
  </w:p>
  <w:p w:rsidR="006C470A" w:rsidRDefault="006C470A">
    <w:pPr>
      <w:pStyle w:val="Epgrafe"/>
    </w:pPr>
  </w:p>
  <w:p w:rsidR="006C470A" w:rsidRDefault="006C470A">
    <w:pPr>
      <w:pStyle w:val="Epgrafe"/>
    </w:pPr>
  </w:p>
  <w:p w:rsidR="006C470A" w:rsidRDefault="00AC4C21">
    <w:pPr>
      <w:pStyle w:val="Epgrafe"/>
    </w:pPr>
    <w:r>
      <w:t>CAMARA DEL COMERCIO AUTOMOTOR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70A"/>
    <w:rsid w:val="000203B0"/>
    <w:rsid w:val="00031EB8"/>
    <w:rsid w:val="00042A53"/>
    <w:rsid w:val="00050DC4"/>
    <w:rsid w:val="00064FDA"/>
    <w:rsid w:val="000C0295"/>
    <w:rsid w:val="000C640C"/>
    <w:rsid w:val="000D071F"/>
    <w:rsid w:val="001F45F5"/>
    <w:rsid w:val="002C19BF"/>
    <w:rsid w:val="003D01EE"/>
    <w:rsid w:val="00416426"/>
    <w:rsid w:val="0053085E"/>
    <w:rsid w:val="005D6B78"/>
    <w:rsid w:val="005E321F"/>
    <w:rsid w:val="0066554E"/>
    <w:rsid w:val="006C470A"/>
    <w:rsid w:val="00763737"/>
    <w:rsid w:val="00803E8E"/>
    <w:rsid w:val="0091583C"/>
    <w:rsid w:val="0093736D"/>
    <w:rsid w:val="009A7F39"/>
    <w:rsid w:val="00AA7C48"/>
    <w:rsid w:val="00AC4C21"/>
    <w:rsid w:val="00B1459B"/>
    <w:rsid w:val="00BD24FF"/>
    <w:rsid w:val="00D36AE3"/>
    <w:rsid w:val="00DA5E15"/>
    <w:rsid w:val="00EE3ADB"/>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4"/>
        <w:szCs w:val="24"/>
        <w:lang w:val="es-A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24C"/>
    <w:rPr>
      <w:rFonts w:ascii="Times New Roman" w:eastAsia="Times New Roman" w:hAnsi="Times New Roman" w:cs="Times New Roman"/>
      <w:szCs w:val="20"/>
      <w:lang w:val="es-ES_tradnl" w:bidi="ar-SA"/>
    </w:rPr>
  </w:style>
  <w:style w:type="paragraph" w:styleId="Ttulo2">
    <w:name w:val="heading 2"/>
    <w:basedOn w:val="Normal"/>
    <w:next w:val="Normal"/>
    <w:link w:val="Ttulo2Car"/>
    <w:uiPriority w:val="9"/>
    <w:unhideWhenUsed/>
    <w:qFormat/>
    <w:rsid w:val="0021212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sid w:val="006E524C"/>
  </w:style>
  <w:style w:type="character" w:customStyle="1" w:styleId="WW8Num2z0">
    <w:name w:val="WW8Num2z0"/>
    <w:qFormat/>
    <w:rsid w:val="006E524C"/>
  </w:style>
  <w:style w:type="character" w:customStyle="1" w:styleId="WW8Num3z0">
    <w:name w:val="WW8Num3z0"/>
    <w:qFormat/>
    <w:rsid w:val="006E524C"/>
    <w:rPr>
      <w:b/>
    </w:rPr>
  </w:style>
  <w:style w:type="character" w:customStyle="1" w:styleId="WW8Num4z0">
    <w:name w:val="WW8Num4z0"/>
    <w:qFormat/>
    <w:rsid w:val="006E524C"/>
    <w:rPr>
      <w:b/>
      <w:i w:val="0"/>
      <w:u w:val="none"/>
    </w:rPr>
  </w:style>
  <w:style w:type="character" w:customStyle="1" w:styleId="WW8Num5z0">
    <w:name w:val="WW8Num5z0"/>
    <w:qFormat/>
    <w:rsid w:val="006E524C"/>
  </w:style>
  <w:style w:type="character" w:customStyle="1" w:styleId="WW8Num6z0">
    <w:name w:val="WW8Num6z0"/>
    <w:qFormat/>
    <w:rsid w:val="006E524C"/>
    <w:rPr>
      <w:rFonts w:ascii="Symbol" w:hAnsi="Symbol" w:cs="Symbol"/>
    </w:rPr>
  </w:style>
  <w:style w:type="character" w:customStyle="1" w:styleId="WW8Num7z0">
    <w:name w:val="WW8Num7z0"/>
    <w:qFormat/>
    <w:rsid w:val="006E524C"/>
  </w:style>
  <w:style w:type="character" w:customStyle="1" w:styleId="WW8Num8z0">
    <w:name w:val="WW8Num8z0"/>
    <w:qFormat/>
    <w:rsid w:val="006E524C"/>
  </w:style>
  <w:style w:type="character" w:customStyle="1" w:styleId="WW8NumSt6z0">
    <w:name w:val="WW8NumSt6z0"/>
    <w:qFormat/>
    <w:rsid w:val="006E524C"/>
    <w:rPr>
      <w:rFonts w:ascii="Symbol" w:hAnsi="Symbol" w:cs="Symbol"/>
    </w:rPr>
  </w:style>
  <w:style w:type="character" w:customStyle="1" w:styleId="EnlacedeInternet">
    <w:name w:val="Enlace de Internet"/>
    <w:rsid w:val="006E524C"/>
    <w:rPr>
      <w:color w:val="0000FF"/>
      <w:u w:val="single"/>
    </w:rPr>
  </w:style>
  <w:style w:type="character" w:customStyle="1" w:styleId="Destacado">
    <w:name w:val="Destacado"/>
    <w:qFormat/>
    <w:rsid w:val="006E524C"/>
    <w:rPr>
      <w:i/>
    </w:rPr>
  </w:style>
  <w:style w:type="character" w:customStyle="1" w:styleId="Muydestacado">
    <w:name w:val="Muy destacado"/>
    <w:qFormat/>
    <w:rsid w:val="006E524C"/>
    <w:rPr>
      <w:b/>
    </w:rPr>
  </w:style>
  <w:style w:type="character" w:customStyle="1" w:styleId="Ttulo2Car">
    <w:name w:val="Título 2 Car"/>
    <w:basedOn w:val="Fuentedeprrafopredeter"/>
    <w:link w:val="Ttulo2"/>
    <w:uiPriority w:val="9"/>
    <w:qFormat/>
    <w:rsid w:val="00212120"/>
    <w:rPr>
      <w:rFonts w:asciiTheme="majorHAnsi" w:eastAsiaTheme="majorEastAsia" w:hAnsiTheme="majorHAnsi" w:cstheme="majorBidi"/>
      <w:b/>
      <w:bCs/>
      <w:color w:val="4F81BD" w:themeColor="accent1"/>
      <w:sz w:val="26"/>
      <w:szCs w:val="26"/>
      <w:lang w:val="es-ES_tradnl" w:bidi="ar-SA"/>
    </w:rPr>
  </w:style>
  <w:style w:type="character" w:customStyle="1" w:styleId="TextodegloboCar">
    <w:name w:val="Texto de globo Car"/>
    <w:basedOn w:val="Fuentedeprrafopredeter"/>
    <w:link w:val="Textodeglobo"/>
    <w:uiPriority w:val="99"/>
    <w:semiHidden/>
    <w:qFormat/>
    <w:rsid w:val="005707F8"/>
    <w:rPr>
      <w:rFonts w:ascii="Tahoma" w:eastAsia="Times New Roman" w:hAnsi="Tahoma" w:cs="Tahoma"/>
      <w:sz w:val="16"/>
      <w:szCs w:val="16"/>
      <w:lang w:val="es-ES_tradnl" w:bidi="ar-SA"/>
    </w:rPr>
  </w:style>
  <w:style w:type="paragraph" w:styleId="Ttulo">
    <w:name w:val="Title"/>
    <w:basedOn w:val="Normal"/>
    <w:next w:val="Textoindependiente"/>
    <w:qFormat/>
    <w:rsid w:val="006E524C"/>
    <w:pPr>
      <w:keepNext/>
      <w:spacing w:before="240" w:after="120"/>
    </w:pPr>
    <w:rPr>
      <w:rFonts w:ascii="Liberation Sans" w:eastAsia="Microsoft YaHei" w:hAnsi="Liberation Sans" w:cs="Arial"/>
      <w:sz w:val="28"/>
      <w:szCs w:val="28"/>
    </w:rPr>
  </w:style>
  <w:style w:type="paragraph" w:styleId="Textoindependiente">
    <w:name w:val="Body Text"/>
    <w:basedOn w:val="Normal"/>
    <w:rsid w:val="006E524C"/>
    <w:pPr>
      <w:jc w:val="both"/>
    </w:pPr>
  </w:style>
  <w:style w:type="paragraph" w:styleId="Lista">
    <w:name w:val="List"/>
    <w:basedOn w:val="Textoindependiente"/>
    <w:rsid w:val="006E524C"/>
    <w:rPr>
      <w:rFonts w:cs="Arial"/>
    </w:rPr>
  </w:style>
  <w:style w:type="paragraph" w:styleId="Epgrafe">
    <w:name w:val="caption"/>
    <w:basedOn w:val="Normal"/>
    <w:next w:val="Normal"/>
    <w:qFormat/>
    <w:rsid w:val="006E524C"/>
    <w:pPr>
      <w:jc w:val="center"/>
    </w:pPr>
    <w:rPr>
      <w:b/>
      <w:spacing w:val="40"/>
    </w:rPr>
  </w:style>
  <w:style w:type="paragraph" w:customStyle="1" w:styleId="ndice">
    <w:name w:val="Índice"/>
    <w:basedOn w:val="Normal"/>
    <w:qFormat/>
    <w:rsid w:val="006E524C"/>
    <w:pPr>
      <w:suppressLineNumbers/>
    </w:pPr>
    <w:rPr>
      <w:rFonts w:cs="Arial"/>
    </w:rPr>
  </w:style>
  <w:style w:type="paragraph" w:customStyle="1" w:styleId="Ttulo11">
    <w:name w:val="Título 11"/>
    <w:basedOn w:val="Normal"/>
    <w:next w:val="Normal"/>
    <w:qFormat/>
    <w:rsid w:val="006E524C"/>
    <w:pPr>
      <w:keepNext/>
      <w:outlineLvl w:val="0"/>
    </w:pPr>
    <w:rPr>
      <w:b/>
      <w:u w:val="single"/>
    </w:rPr>
  </w:style>
  <w:style w:type="paragraph" w:customStyle="1" w:styleId="Ttulo21">
    <w:name w:val="Título 21"/>
    <w:basedOn w:val="Normal"/>
    <w:next w:val="Normal"/>
    <w:qFormat/>
    <w:rsid w:val="006E524C"/>
    <w:pPr>
      <w:keepNext/>
      <w:outlineLvl w:val="1"/>
    </w:pPr>
  </w:style>
  <w:style w:type="paragraph" w:customStyle="1" w:styleId="Ttulo31">
    <w:name w:val="Título 31"/>
    <w:basedOn w:val="Normal"/>
    <w:next w:val="Normal"/>
    <w:qFormat/>
    <w:rsid w:val="006E524C"/>
    <w:pPr>
      <w:keepNext/>
      <w:jc w:val="right"/>
      <w:outlineLvl w:val="2"/>
    </w:pPr>
    <w:rPr>
      <w:sz w:val="28"/>
      <w:lang w:val="es-AR"/>
    </w:rPr>
  </w:style>
  <w:style w:type="paragraph" w:customStyle="1" w:styleId="Ttulo41">
    <w:name w:val="Título 41"/>
    <w:basedOn w:val="Normal"/>
    <w:next w:val="Normal"/>
    <w:qFormat/>
    <w:rsid w:val="006E524C"/>
    <w:pPr>
      <w:keepNext/>
      <w:outlineLvl w:val="3"/>
    </w:pPr>
    <w:rPr>
      <w:sz w:val="28"/>
    </w:rPr>
  </w:style>
  <w:style w:type="paragraph" w:customStyle="1" w:styleId="Ttulo51">
    <w:name w:val="Título 51"/>
    <w:basedOn w:val="Normal"/>
    <w:next w:val="Normal"/>
    <w:qFormat/>
    <w:rsid w:val="006E524C"/>
    <w:pPr>
      <w:keepNext/>
      <w:outlineLvl w:val="4"/>
    </w:pPr>
    <w:rPr>
      <w:b/>
      <w:sz w:val="28"/>
      <w:lang w:val="es-MX"/>
    </w:rPr>
  </w:style>
  <w:style w:type="paragraph" w:customStyle="1" w:styleId="Ttulo61">
    <w:name w:val="Título 61"/>
    <w:basedOn w:val="Normal"/>
    <w:next w:val="Normal"/>
    <w:qFormat/>
    <w:rsid w:val="006E524C"/>
    <w:pPr>
      <w:keepNext/>
      <w:outlineLvl w:val="5"/>
    </w:pPr>
    <w:rPr>
      <w:sz w:val="32"/>
      <w:lang w:val="es-MX"/>
    </w:rPr>
  </w:style>
  <w:style w:type="paragraph" w:customStyle="1" w:styleId="Ttulo71">
    <w:name w:val="Título 71"/>
    <w:basedOn w:val="Normal"/>
    <w:next w:val="Normal"/>
    <w:qFormat/>
    <w:rsid w:val="006E524C"/>
    <w:pPr>
      <w:keepNext/>
      <w:outlineLvl w:val="6"/>
    </w:pPr>
    <w:rPr>
      <w:sz w:val="28"/>
      <w:u w:val="single"/>
      <w:lang w:val="es-MX"/>
    </w:rPr>
  </w:style>
  <w:style w:type="paragraph" w:customStyle="1" w:styleId="Ttulo81">
    <w:name w:val="Título 81"/>
    <w:basedOn w:val="Normal"/>
    <w:next w:val="Normal"/>
    <w:qFormat/>
    <w:rsid w:val="006E524C"/>
    <w:pPr>
      <w:keepNext/>
      <w:outlineLvl w:val="7"/>
    </w:pPr>
    <w:rPr>
      <w:b/>
      <w:lang w:val="es-MX"/>
    </w:rPr>
  </w:style>
  <w:style w:type="paragraph" w:customStyle="1" w:styleId="Ttulo91">
    <w:name w:val="Título 91"/>
    <w:basedOn w:val="Normal"/>
    <w:next w:val="Normal"/>
    <w:qFormat/>
    <w:rsid w:val="006E524C"/>
    <w:pPr>
      <w:keepNext/>
      <w:outlineLvl w:val="8"/>
    </w:pPr>
    <w:rPr>
      <w:i/>
      <w:sz w:val="28"/>
      <w:lang w:val="es-MX"/>
    </w:rPr>
  </w:style>
  <w:style w:type="paragraph" w:customStyle="1" w:styleId="Epgrafe1">
    <w:name w:val="Epígrafe1"/>
    <w:basedOn w:val="Normal"/>
    <w:qFormat/>
    <w:rsid w:val="006E524C"/>
    <w:pPr>
      <w:suppressLineNumbers/>
      <w:spacing w:before="120" w:after="120"/>
    </w:pPr>
    <w:rPr>
      <w:rFonts w:cs="Arial"/>
      <w:i/>
      <w:iCs/>
      <w:szCs w:val="24"/>
    </w:rPr>
  </w:style>
  <w:style w:type="paragraph" w:customStyle="1" w:styleId="Cabeceraypie">
    <w:name w:val="Cabecera y pie"/>
    <w:basedOn w:val="Normal"/>
    <w:qFormat/>
    <w:rsid w:val="006E524C"/>
    <w:pPr>
      <w:suppressLineNumbers/>
      <w:tabs>
        <w:tab w:val="center" w:pos="4819"/>
        <w:tab w:val="right" w:pos="9638"/>
      </w:tabs>
    </w:pPr>
  </w:style>
  <w:style w:type="paragraph" w:customStyle="1" w:styleId="Encabezado1">
    <w:name w:val="Encabezado1"/>
    <w:basedOn w:val="Normal"/>
    <w:qFormat/>
    <w:rsid w:val="006E524C"/>
    <w:pPr>
      <w:tabs>
        <w:tab w:val="center" w:pos="4252"/>
        <w:tab w:val="right" w:pos="8504"/>
      </w:tabs>
    </w:pPr>
  </w:style>
  <w:style w:type="paragraph" w:customStyle="1" w:styleId="Piedepgina1">
    <w:name w:val="Pie de página1"/>
    <w:basedOn w:val="Normal"/>
    <w:qFormat/>
    <w:rsid w:val="006E524C"/>
    <w:pPr>
      <w:tabs>
        <w:tab w:val="center" w:pos="4252"/>
        <w:tab w:val="right" w:pos="8504"/>
      </w:tabs>
    </w:pPr>
  </w:style>
  <w:style w:type="paragraph" w:styleId="Sangradetextonormal">
    <w:name w:val="Body Text Indent"/>
    <w:basedOn w:val="Normal"/>
    <w:rsid w:val="006E524C"/>
    <w:pPr>
      <w:ind w:left="1416" w:firstLine="708"/>
      <w:jc w:val="both"/>
    </w:pPr>
    <w:rPr>
      <w:sz w:val="28"/>
      <w:lang w:val="es-AR"/>
    </w:rPr>
  </w:style>
  <w:style w:type="paragraph" w:styleId="Textoindependiente2">
    <w:name w:val="Body Text 2"/>
    <w:basedOn w:val="Normal"/>
    <w:qFormat/>
    <w:rsid w:val="006E524C"/>
    <w:rPr>
      <w:sz w:val="28"/>
      <w:lang w:val="es-MX"/>
    </w:rPr>
  </w:style>
  <w:style w:type="paragraph" w:styleId="Textoindependiente3">
    <w:name w:val="Body Text 3"/>
    <w:basedOn w:val="Normal"/>
    <w:qFormat/>
    <w:rsid w:val="006E524C"/>
    <w:rPr>
      <w:b/>
      <w:lang w:val="es-MX"/>
    </w:rPr>
  </w:style>
  <w:style w:type="paragraph" w:styleId="NormalWeb">
    <w:name w:val="Normal (Web)"/>
    <w:basedOn w:val="Normal"/>
    <w:qFormat/>
    <w:rsid w:val="006E524C"/>
    <w:pPr>
      <w:spacing w:before="100" w:after="100"/>
    </w:pPr>
    <w:rPr>
      <w:szCs w:val="24"/>
      <w:lang w:val="es-ES"/>
    </w:rPr>
  </w:style>
  <w:style w:type="paragraph" w:customStyle="1" w:styleId="yiv8714062126m294091323008971570ydp9f750b63msonormal">
    <w:name w:val="yiv8714062126m_294091323008971570ydp9f750b63msonormal"/>
    <w:basedOn w:val="Normal"/>
    <w:qFormat/>
    <w:rsid w:val="006E524C"/>
    <w:pPr>
      <w:spacing w:before="100" w:after="100"/>
    </w:pPr>
    <w:rPr>
      <w:szCs w:val="24"/>
      <w:lang w:val="es-ES"/>
    </w:rPr>
  </w:style>
  <w:style w:type="paragraph" w:styleId="Encabezado">
    <w:name w:val="header"/>
    <w:basedOn w:val="Cabeceraypie"/>
  </w:style>
  <w:style w:type="paragraph" w:styleId="Piedepgina">
    <w:name w:val="footer"/>
    <w:basedOn w:val="Cabeceraypie"/>
  </w:style>
  <w:style w:type="paragraph" w:styleId="Textodeglobo">
    <w:name w:val="Balloon Text"/>
    <w:basedOn w:val="Normal"/>
    <w:link w:val="TextodegloboCar"/>
    <w:uiPriority w:val="99"/>
    <w:semiHidden/>
    <w:unhideWhenUsed/>
    <w:qFormat/>
    <w:rsid w:val="005707F8"/>
    <w:rPr>
      <w:rFonts w:ascii="Tahoma" w:hAnsi="Tahoma" w:cs="Tahoma"/>
      <w:sz w:val="16"/>
      <w:szCs w:val="16"/>
    </w:rPr>
  </w:style>
  <w:style w:type="numbering" w:customStyle="1" w:styleId="WW8Num1">
    <w:name w:val="WW8Num1"/>
    <w:qFormat/>
    <w:rsid w:val="006E524C"/>
  </w:style>
  <w:style w:type="numbering" w:customStyle="1" w:styleId="WW8Num2">
    <w:name w:val="WW8Num2"/>
    <w:qFormat/>
    <w:rsid w:val="006E524C"/>
  </w:style>
  <w:style w:type="numbering" w:customStyle="1" w:styleId="WW8Num3">
    <w:name w:val="WW8Num3"/>
    <w:qFormat/>
    <w:rsid w:val="006E524C"/>
  </w:style>
  <w:style w:type="numbering" w:customStyle="1" w:styleId="WW8Num4">
    <w:name w:val="WW8Num4"/>
    <w:qFormat/>
    <w:rsid w:val="006E524C"/>
  </w:style>
  <w:style w:type="numbering" w:customStyle="1" w:styleId="WW8Num5">
    <w:name w:val="WW8Num5"/>
    <w:qFormat/>
    <w:rsid w:val="006E524C"/>
  </w:style>
  <w:style w:type="numbering" w:customStyle="1" w:styleId="WW8Num6">
    <w:name w:val="WW8Num6"/>
    <w:qFormat/>
    <w:rsid w:val="006E524C"/>
  </w:style>
  <w:style w:type="numbering" w:customStyle="1" w:styleId="WW8Num7">
    <w:name w:val="WW8Num7"/>
    <w:qFormat/>
    <w:rsid w:val="006E524C"/>
  </w:style>
  <w:style w:type="numbering" w:customStyle="1" w:styleId="WW8Num8">
    <w:name w:val="WW8Num8"/>
    <w:qFormat/>
    <w:rsid w:val="006E52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sz w:val="24"/>
        <w:szCs w:val="24"/>
        <w:lang w:val="es-A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24C"/>
    <w:rPr>
      <w:rFonts w:ascii="Times New Roman" w:eastAsia="Times New Roman" w:hAnsi="Times New Roman" w:cs="Times New Roman"/>
      <w:szCs w:val="20"/>
      <w:lang w:val="es-ES_tradnl" w:bidi="ar-SA"/>
    </w:rPr>
  </w:style>
  <w:style w:type="paragraph" w:styleId="Ttulo2">
    <w:name w:val="heading 2"/>
    <w:basedOn w:val="Normal"/>
    <w:next w:val="Normal"/>
    <w:link w:val="Ttulo2Car"/>
    <w:uiPriority w:val="9"/>
    <w:unhideWhenUsed/>
    <w:qFormat/>
    <w:rsid w:val="0021212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sid w:val="006E524C"/>
  </w:style>
  <w:style w:type="character" w:customStyle="1" w:styleId="WW8Num2z0">
    <w:name w:val="WW8Num2z0"/>
    <w:qFormat/>
    <w:rsid w:val="006E524C"/>
  </w:style>
  <w:style w:type="character" w:customStyle="1" w:styleId="WW8Num3z0">
    <w:name w:val="WW8Num3z0"/>
    <w:qFormat/>
    <w:rsid w:val="006E524C"/>
    <w:rPr>
      <w:b/>
    </w:rPr>
  </w:style>
  <w:style w:type="character" w:customStyle="1" w:styleId="WW8Num4z0">
    <w:name w:val="WW8Num4z0"/>
    <w:qFormat/>
    <w:rsid w:val="006E524C"/>
    <w:rPr>
      <w:b/>
      <w:i w:val="0"/>
      <w:u w:val="none"/>
    </w:rPr>
  </w:style>
  <w:style w:type="character" w:customStyle="1" w:styleId="WW8Num5z0">
    <w:name w:val="WW8Num5z0"/>
    <w:qFormat/>
    <w:rsid w:val="006E524C"/>
  </w:style>
  <w:style w:type="character" w:customStyle="1" w:styleId="WW8Num6z0">
    <w:name w:val="WW8Num6z0"/>
    <w:qFormat/>
    <w:rsid w:val="006E524C"/>
    <w:rPr>
      <w:rFonts w:ascii="Symbol" w:hAnsi="Symbol" w:cs="Symbol"/>
    </w:rPr>
  </w:style>
  <w:style w:type="character" w:customStyle="1" w:styleId="WW8Num7z0">
    <w:name w:val="WW8Num7z0"/>
    <w:qFormat/>
    <w:rsid w:val="006E524C"/>
  </w:style>
  <w:style w:type="character" w:customStyle="1" w:styleId="WW8Num8z0">
    <w:name w:val="WW8Num8z0"/>
    <w:qFormat/>
    <w:rsid w:val="006E524C"/>
  </w:style>
  <w:style w:type="character" w:customStyle="1" w:styleId="WW8NumSt6z0">
    <w:name w:val="WW8NumSt6z0"/>
    <w:qFormat/>
    <w:rsid w:val="006E524C"/>
    <w:rPr>
      <w:rFonts w:ascii="Symbol" w:hAnsi="Symbol" w:cs="Symbol"/>
    </w:rPr>
  </w:style>
  <w:style w:type="character" w:customStyle="1" w:styleId="EnlacedeInternet">
    <w:name w:val="Enlace de Internet"/>
    <w:rsid w:val="006E524C"/>
    <w:rPr>
      <w:color w:val="0000FF"/>
      <w:u w:val="single"/>
    </w:rPr>
  </w:style>
  <w:style w:type="character" w:customStyle="1" w:styleId="Destacado">
    <w:name w:val="Destacado"/>
    <w:qFormat/>
    <w:rsid w:val="006E524C"/>
    <w:rPr>
      <w:i/>
    </w:rPr>
  </w:style>
  <w:style w:type="character" w:customStyle="1" w:styleId="Muydestacado">
    <w:name w:val="Muy destacado"/>
    <w:qFormat/>
    <w:rsid w:val="006E524C"/>
    <w:rPr>
      <w:b/>
    </w:rPr>
  </w:style>
  <w:style w:type="character" w:customStyle="1" w:styleId="Ttulo2Car">
    <w:name w:val="Título 2 Car"/>
    <w:basedOn w:val="Fuentedeprrafopredeter"/>
    <w:link w:val="Ttulo2"/>
    <w:uiPriority w:val="9"/>
    <w:qFormat/>
    <w:rsid w:val="00212120"/>
    <w:rPr>
      <w:rFonts w:asciiTheme="majorHAnsi" w:eastAsiaTheme="majorEastAsia" w:hAnsiTheme="majorHAnsi" w:cstheme="majorBidi"/>
      <w:b/>
      <w:bCs/>
      <w:color w:val="4F81BD" w:themeColor="accent1"/>
      <w:sz w:val="26"/>
      <w:szCs w:val="26"/>
      <w:lang w:val="es-ES_tradnl" w:bidi="ar-SA"/>
    </w:rPr>
  </w:style>
  <w:style w:type="character" w:customStyle="1" w:styleId="TextodegloboCar">
    <w:name w:val="Texto de globo Car"/>
    <w:basedOn w:val="Fuentedeprrafopredeter"/>
    <w:link w:val="Textodeglobo"/>
    <w:uiPriority w:val="99"/>
    <w:semiHidden/>
    <w:qFormat/>
    <w:rsid w:val="005707F8"/>
    <w:rPr>
      <w:rFonts w:ascii="Tahoma" w:eastAsia="Times New Roman" w:hAnsi="Tahoma" w:cs="Tahoma"/>
      <w:sz w:val="16"/>
      <w:szCs w:val="16"/>
      <w:lang w:val="es-ES_tradnl" w:bidi="ar-SA"/>
    </w:rPr>
  </w:style>
  <w:style w:type="paragraph" w:styleId="Ttulo">
    <w:name w:val="Title"/>
    <w:basedOn w:val="Normal"/>
    <w:next w:val="Textoindependiente"/>
    <w:qFormat/>
    <w:rsid w:val="006E524C"/>
    <w:pPr>
      <w:keepNext/>
      <w:spacing w:before="240" w:after="120"/>
    </w:pPr>
    <w:rPr>
      <w:rFonts w:ascii="Liberation Sans" w:eastAsia="Microsoft YaHei" w:hAnsi="Liberation Sans" w:cs="Arial"/>
      <w:sz w:val="28"/>
      <w:szCs w:val="28"/>
    </w:rPr>
  </w:style>
  <w:style w:type="paragraph" w:styleId="Textoindependiente">
    <w:name w:val="Body Text"/>
    <w:basedOn w:val="Normal"/>
    <w:rsid w:val="006E524C"/>
    <w:pPr>
      <w:jc w:val="both"/>
    </w:pPr>
  </w:style>
  <w:style w:type="paragraph" w:styleId="Lista">
    <w:name w:val="List"/>
    <w:basedOn w:val="Textoindependiente"/>
    <w:rsid w:val="006E524C"/>
    <w:rPr>
      <w:rFonts w:cs="Arial"/>
    </w:rPr>
  </w:style>
  <w:style w:type="paragraph" w:styleId="Epgrafe">
    <w:name w:val="caption"/>
    <w:basedOn w:val="Normal"/>
    <w:next w:val="Normal"/>
    <w:qFormat/>
    <w:rsid w:val="006E524C"/>
    <w:pPr>
      <w:jc w:val="center"/>
    </w:pPr>
    <w:rPr>
      <w:b/>
      <w:spacing w:val="40"/>
    </w:rPr>
  </w:style>
  <w:style w:type="paragraph" w:customStyle="1" w:styleId="ndice">
    <w:name w:val="Índice"/>
    <w:basedOn w:val="Normal"/>
    <w:qFormat/>
    <w:rsid w:val="006E524C"/>
    <w:pPr>
      <w:suppressLineNumbers/>
    </w:pPr>
    <w:rPr>
      <w:rFonts w:cs="Arial"/>
    </w:rPr>
  </w:style>
  <w:style w:type="paragraph" w:customStyle="1" w:styleId="Ttulo11">
    <w:name w:val="Título 11"/>
    <w:basedOn w:val="Normal"/>
    <w:next w:val="Normal"/>
    <w:qFormat/>
    <w:rsid w:val="006E524C"/>
    <w:pPr>
      <w:keepNext/>
      <w:outlineLvl w:val="0"/>
    </w:pPr>
    <w:rPr>
      <w:b/>
      <w:u w:val="single"/>
    </w:rPr>
  </w:style>
  <w:style w:type="paragraph" w:customStyle="1" w:styleId="Ttulo21">
    <w:name w:val="Título 21"/>
    <w:basedOn w:val="Normal"/>
    <w:next w:val="Normal"/>
    <w:qFormat/>
    <w:rsid w:val="006E524C"/>
    <w:pPr>
      <w:keepNext/>
      <w:outlineLvl w:val="1"/>
    </w:pPr>
  </w:style>
  <w:style w:type="paragraph" w:customStyle="1" w:styleId="Ttulo31">
    <w:name w:val="Título 31"/>
    <w:basedOn w:val="Normal"/>
    <w:next w:val="Normal"/>
    <w:qFormat/>
    <w:rsid w:val="006E524C"/>
    <w:pPr>
      <w:keepNext/>
      <w:jc w:val="right"/>
      <w:outlineLvl w:val="2"/>
    </w:pPr>
    <w:rPr>
      <w:sz w:val="28"/>
      <w:lang w:val="es-AR"/>
    </w:rPr>
  </w:style>
  <w:style w:type="paragraph" w:customStyle="1" w:styleId="Ttulo41">
    <w:name w:val="Título 41"/>
    <w:basedOn w:val="Normal"/>
    <w:next w:val="Normal"/>
    <w:qFormat/>
    <w:rsid w:val="006E524C"/>
    <w:pPr>
      <w:keepNext/>
      <w:outlineLvl w:val="3"/>
    </w:pPr>
    <w:rPr>
      <w:sz w:val="28"/>
    </w:rPr>
  </w:style>
  <w:style w:type="paragraph" w:customStyle="1" w:styleId="Ttulo51">
    <w:name w:val="Título 51"/>
    <w:basedOn w:val="Normal"/>
    <w:next w:val="Normal"/>
    <w:qFormat/>
    <w:rsid w:val="006E524C"/>
    <w:pPr>
      <w:keepNext/>
      <w:outlineLvl w:val="4"/>
    </w:pPr>
    <w:rPr>
      <w:b/>
      <w:sz w:val="28"/>
      <w:lang w:val="es-MX"/>
    </w:rPr>
  </w:style>
  <w:style w:type="paragraph" w:customStyle="1" w:styleId="Ttulo61">
    <w:name w:val="Título 61"/>
    <w:basedOn w:val="Normal"/>
    <w:next w:val="Normal"/>
    <w:qFormat/>
    <w:rsid w:val="006E524C"/>
    <w:pPr>
      <w:keepNext/>
      <w:outlineLvl w:val="5"/>
    </w:pPr>
    <w:rPr>
      <w:sz w:val="32"/>
      <w:lang w:val="es-MX"/>
    </w:rPr>
  </w:style>
  <w:style w:type="paragraph" w:customStyle="1" w:styleId="Ttulo71">
    <w:name w:val="Título 71"/>
    <w:basedOn w:val="Normal"/>
    <w:next w:val="Normal"/>
    <w:qFormat/>
    <w:rsid w:val="006E524C"/>
    <w:pPr>
      <w:keepNext/>
      <w:outlineLvl w:val="6"/>
    </w:pPr>
    <w:rPr>
      <w:sz w:val="28"/>
      <w:u w:val="single"/>
      <w:lang w:val="es-MX"/>
    </w:rPr>
  </w:style>
  <w:style w:type="paragraph" w:customStyle="1" w:styleId="Ttulo81">
    <w:name w:val="Título 81"/>
    <w:basedOn w:val="Normal"/>
    <w:next w:val="Normal"/>
    <w:qFormat/>
    <w:rsid w:val="006E524C"/>
    <w:pPr>
      <w:keepNext/>
      <w:outlineLvl w:val="7"/>
    </w:pPr>
    <w:rPr>
      <w:b/>
      <w:lang w:val="es-MX"/>
    </w:rPr>
  </w:style>
  <w:style w:type="paragraph" w:customStyle="1" w:styleId="Ttulo91">
    <w:name w:val="Título 91"/>
    <w:basedOn w:val="Normal"/>
    <w:next w:val="Normal"/>
    <w:qFormat/>
    <w:rsid w:val="006E524C"/>
    <w:pPr>
      <w:keepNext/>
      <w:outlineLvl w:val="8"/>
    </w:pPr>
    <w:rPr>
      <w:i/>
      <w:sz w:val="28"/>
      <w:lang w:val="es-MX"/>
    </w:rPr>
  </w:style>
  <w:style w:type="paragraph" w:customStyle="1" w:styleId="Epgrafe1">
    <w:name w:val="Epígrafe1"/>
    <w:basedOn w:val="Normal"/>
    <w:qFormat/>
    <w:rsid w:val="006E524C"/>
    <w:pPr>
      <w:suppressLineNumbers/>
      <w:spacing w:before="120" w:after="120"/>
    </w:pPr>
    <w:rPr>
      <w:rFonts w:cs="Arial"/>
      <w:i/>
      <w:iCs/>
      <w:szCs w:val="24"/>
    </w:rPr>
  </w:style>
  <w:style w:type="paragraph" w:customStyle="1" w:styleId="Cabeceraypie">
    <w:name w:val="Cabecera y pie"/>
    <w:basedOn w:val="Normal"/>
    <w:qFormat/>
    <w:rsid w:val="006E524C"/>
    <w:pPr>
      <w:suppressLineNumbers/>
      <w:tabs>
        <w:tab w:val="center" w:pos="4819"/>
        <w:tab w:val="right" w:pos="9638"/>
      </w:tabs>
    </w:pPr>
  </w:style>
  <w:style w:type="paragraph" w:customStyle="1" w:styleId="Encabezado1">
    <w:name w:val="Encabezado1"/>
    <w:basedOn w:val="Normal"/>
    <w:qFormat/>
    <w:rsid w:val="006E524C"/>
    <w:pPr>
      <w:tabs>
        <w:tab w:val="center" w:pos="4252"/>
        <w:tab w:val="right" w:pos="8504"/>
      </w:tabs>
    </w:pPr>
  </w:style>
  <w:style w:type="paragraph" w:customStyle="1" w:styleId="Piedepgina1">
    <w:name w:val="Pie de página1"/>
    <w:basedOn w:val="Normal"/>
    <w:qFormat/>
    <w:rsid w:val="006E524C"/>
    <w:pPr>
      <w:tabs>
        <w:tab w:val="center" w:pos="4252"/>
        <w:tab w:val="right" w:pos="8504"/>
      </w:tabs>
    </w:pPr>
  </w:style>
  <w:style w:type="paragraph" w:styleId="Sangradetextonormal">
    <w:name w:val="Body Text Indent"/>
    <w:basedOn w:val="Normal"/>
    <w:rsid w:val="006E524C"/>
    <w:pPr>
      <w:ind w:left="1416" w:firstLine="708"/>
      <w:jc w:val="both"/>
    </w:pPr>
    <w:rPr>
      <w:sz w:val="28"/>
      <w:lang w:val="es-AR"/>
    </w:rPr>
  </w:style>
  <w:style w:type="paragraph" w:styleId="Textoindependiente2">
    <w:name w:val="Body Text 2"/>
    <w:basedOn w:val="Normal"/>
    <w:qFormat/>
    <w:rsid w:val="006E524C"/>
    <w:rPr>
      <w:sz w:val="28"/>
      <w:lang w:val="es-MX"/>
    </w:rPr>
  </w:style>
  <w:style w:type="paragraph" w:styleId="Textoindependiente3">
    <w:name w:val="Body Text 3"/>
    <w:basedOn w:val="Normal"/>
    <w:qFormat/>
    <w:rsid w:val="006E524C"/>
    <w:rPr>
      <w:b/>
      <w:lang w:val="es-MX"/>
    </w:rPr>
  </w:style>
  <w:style w:type="paragraph" w:styleId="NormalWeb">
    <w:name w:val="Normal (Web)"/>
    <w:basedOn w:val="Normal"/>
    <w:qFormat/>
    <w:rsid w:val="006E524C"/>
    <w:pPr>
      <w:spacing w:before="100" w:after="100"/>
    </w:pPr>
    <w:rPr>
      <w:szCs w:val="24"/>
      <w:lang w:val="es-ES"/>
    </w:rPr>
  </w:style>
  <w:style w:type="paragraph" w:customStyle="1" w:styleId="yiv8714062126m294091323008971570ydp9f750b63msonormal">
    <w:name w:val="yiv8714062126m_294091323008971570ydp9f750b63msonormal"/>
    <w:basedOn w:val="Normal"/>
    <w:qFormat/>
    <w:rsid w:val="006E524C"/>
    <w:pPr>
      <w:spacing w:before="100" w:after="100"/>
    </w:pPr>
    <w:rPr>
      <w:szCs w:val="24"/>
      <w:lang w:val="es-ES"/>
    </w:rPr>
  </w:style>
  <w:style w:type="paragraph" w:styleId="Encabezado">
    <w:name w:val="header"/>
    <w:basedOn w:val="Cabeceraypie"/>
  </w:style>
  <w:style w:type="paragraph" w:styleId="Piedepgina">
    <w:name w:val="footer"/>
    <w:basedOn w:val="Cabeceraypie"/>
  </w:style>
  <w:style w:type="paragraph" w:styleId="Textodeglobo">
    <w:name w:val="Balloon Text"/>
    <w:basedOn w:val="Normal"/>
    <w:link w:val="TextodegloboCar"/>
    <w:uiPriority w:val="99"/>
    <w:semiHidden/>
    <w:unhideWhenUsed/>
    <w:qFormat/>
    <w:rsid w:val="005707F8"/>
    <w:rPr>
      <w:rFonts w:ascii="Tahoma" w:hAnsi="Tahoma" w:cs="Tahoma"/>
      <w:sz w:val="16"/>
      <w:szCs w:val="16"/>
    </w:rPr>
  </w:style>
  <w:style w:type="numbering" w:customStyle="1" w:styleId="WW8Num1">
    <w:name w:val="WW8Num1"/>
    <w:qFormat/>
    <w:rsid w:val="006E524C"/>
  </w:style>
  <w:style w:type="numbering" w:customStyle="1" w:styleId="WW8Num2">
    <w:name w:val="WW8Num2"/>
    <w:qFormat/>
    <w:rsid w:val="006E524C"/>
  </w:style>
  <w:style w:type="numbering" w:customStyle="1" w:styleId="WW8Num3">
    <w:name w:val="WW8Num3"/>
    <w:qFormat/>
    <w:rsid w:val="006E524C"/>
  </w:style>
  <w:style w:type="numbering" w:customStyle="1" w:styleId="WW8Num4">
    <w:name w:val="WW8Num4"/>
    <w:qFormat/>
    <w:rsid w:val="006E524C"/>
  </w:style>
  <w:style w:type="numbering" w:customStyle="1" w:styleId="WW8Num5">
    <w:name w:val="WW8Num5"/>
    <w:qFormat/>
    <w:rsid w:val="006E524C"/>
  </w:style>
  <w:style w:type="numbering" w:customStyle="1" w:styleId="WW8Num6">
    <w:name w:val="WW8Num6"/>
    <w:qFormat/>
    <w:rsid w:val="006E524C"/>
  </w:style>
  <w:style w:type="numbering" w:customStyle="1" w:styleId="WW8Num7">
    <w:name w:val="WW8Num7"/>
    <w:qFormat/>
    <w:rsid w:val="006E524C"/>
  </w:style>
  <w:style w:type="numbering" w:customStyle="1" w:styleId="WW8Num8">
    <w:name w:val="WW8Num8"/>
    <w:qFormat/>
    <w:rsid w:val="006E5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487</Words>
  <Characters>2683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CAA</dc:creator>
  <cp:lastModifiedBy>Roberto</cp:lastModifiedBy>
  <cp:revision>9</cp:revision>
  <cp:lastPrinted>2025-05-07T13:21:00Z</cp:lastPrinted>
  <dcterms:created xsi:type="dcterms:W3CDTF">2025-07-02T16:02:00Z</dcterms:created>
  <dcterms:modified xsi:type="dcterms:W3CDTF">2025-07-02T16:13:00Z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