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pPr>
        <w:rPr>
          <w:lang w:val="es-MX"/>
        </w:rPr>
      </w:pPr>
    </w:p>
    <w:p w:rsidR="005B5FFB" w:rsidRDefault="005B5FFB">
      <w:pPr>
        <w:rPr>
          <w:b/>
          <w:bCs/>
          <w:sz w:val="52"/>
          <w:szCs w:val="52"/>
        </w:rPr>
      </w:pPr>
    </w:p>
    <w:p w:rsidR="005B5FFB" w:rsidRDefault="00EE7B35">
      <w:pPr>
        <w:rPr>
          <w:b/>
          <w:bCs/>
          <w:sz w:val="52"/>
          <w:szCs w:val="52"/>
        </w:rPr>
      </w:pPr>
      <w:r>
        <w:rPr>
          <w:b/>
          <w:bCs/>
          <w:sz w:val="52"/>
          <w:szCs w:val="52"/>
        </w:rPr>
        <w:t>INFORMACION DE PRENSA</w:t>
      </w:r>
    </w:p>
    <w:p w:rsidR="005B5FFB" w:rsidRDefault="005B5FFB">
      <w:pPr>
        <w:rPr>
          <w:b/>
          <w:sz w:val="36"/>
          <w:szCs w:val="36"/>
        </w:rPr>
      </w:pPr>
    </w:p>
    <w:p w:rsidR="004438A9" w:rsidRDefault="004438A9">
      <w:pPr>
        <w:rPr>
          <w:b/>
          <w:sz w:val="36"/>
          <w:szCs w:val="36"/>
          <w:u w:val="single"/>
        </w:rPr>
      </w:pPr>
    </w:p>
    <w:p w:rsidR="004438A9" w:rsidRPr="00544C4B" w:rsidRDefault="004438A9">
      <w:pPr>
        <w:rPr>
          <w:b/>
          <w:sz w:val="52"/>
          <w:szCs w:val="52"/>
          <w:u w:val="single"/>
        </w:rPr>
      </w:pPr>
      <w:r w:rsidRPr="00544C4B">
        <w:rPr>
          <w:b/>
          <w:sz w:val="52"/>
          <w:szCs w:val="52"/>
          <w:u w:val="single"/>
        </w:rPr>
        <w:t xml:space="preserve">EN </w:t>
      </w:r>
      <w:r w:rsidR="0010509C">
        <w:rPr>
          <w:b/>
          <w:sz w:val="52"/>
          <w:szCs w:val="52"/>
          <w:u w:val="single"/>
        </w:rPr>
        <w:t>ABRIL</w:t>
      </w:r>
      <w:r w:rsidRPr="00544C4B">
        <w:rPr>
          <w:b/>
          <w:sz w:val="52"/>
          <w:szCs w:val="52"/>
          <w:u w:val="single"/>
        </w:rPr>
        <w:t xml:space="preserve"> SE VENDIERON </w:t>
      </w:r>
      <w:r w:rsidR="0010509C">
        <w:rPr>
          <w:b/>
          <w:sz w:val="52"/>
          <w:szCs w:val="52"/>
          <w:u w:val="single"/>
        </w:rPr>
        <w:t xml:space="preserve">130.167 </w:t>
      </w:r>
      <w:r w:rsidR="00B05960" w:rsidRPr="00544C4B">
        <w:rPr>
          <w:b/>
          <w:sz w:val="52"/>
          <w:szCs w:val="52"/>
          <w:u w:val="single"/>
        </w:rPr>
        <w:t xml:space="preserve">AUTOS </w:t>
      </w:r>
      <w:r w:rsidRPr="00544C4B">
        <w:rPr>
          <w:b/>
          <w:sz w:val="52"/>
          <w:szCs w:val="52"/>
          <w:u w:val="single"/>
        </w:rPr>
        <w:t>USADOS</w:t>
      </w:r>
    </w:p>
    <w:p w:rsidR="004438A9" w:rsidRPr="00544C4B" w:rsidRDefault="004438A9">
      <w:pPr>
        <w:rPr>
          <w:b/>
          <w:sz w:val="52"/>
          <w:szCs w:val="52"/>
          <w:u w:val="single"/>
        </w:rPr>
      </w:pPr>
    </w:p>
    <w:p w:rsidR="00816256" w:rsidRPr="00544C4B" w:rsidRDefault="0010509C">
      <w:pPr>
        <w:rPr>
          <w:b/>
          <w:sz w:val="52"/>
          <w:szCs w:val="52"/>
          <w:u w:val="single"/>
        </w:rPr>
      </w:pPr>
      <w:r>
        <w:rPr>
          <w:b/>
          <w:sz w:val="52"/>
          <w:szCs w:val="52"/>
          <w:u w:val="single"/>
        </w:rPr>
        <w:t>EN LOS 4</w:t>
      </w:r>
      <w:r w:rsidR="004E54CB" w:rsidRPr="00544C4B">
        <w:rPr>
          <w:b/>
          <w:sz w:val="52"/>
          <w:szCs w:val="52"/>
          <w:u w:val="single"/>
        </w:rPr>
        <w:t xml:space="preserve"> </w:t>
      </w:r>
      <w:r w:rsidR="00816256" w:rsidRPr="00544C4B">
        <w:rPr>
          <w:b/>
          <w:sz w:val="52"/>
          <w:szCs w:val="52"/>
          <w:u w:val="single"/>
        </w:rPr>
        <w:t>PRIMEROS MESES DE</w:t>
      </w:r>
      <w:r w:rsidR="00544C4B" w:rsidRPr="00544C4B">
        <w:rPr>
          <w:b/>
          <w:sz w:val="52"/>
          <w:szCs w:val="52"/>
          <w:u w:val="single"/>
        </w:rPr>
        <w:t xml:space="preserve">L AÑO SE COMERCIALIZARON </w:t>
      </w:r>
      <w:r>
        <w:rPr>
          <w:b/>
          <w:sz w:val="52"/>
          <w:szCs w:val="52"/>
          <w:u w:val="single"/>
        </w:rPr>
        <w:t xml:space="preserve">521.650 </w:t>
      </w:r>
      <w:r w:rsidR="00816256" w:rsidRPr="00544C4B">
        <w:rPr>
          <w:b/>
          <w:sz w:val="52"/>
          <w:szCs w:val="52"/>
          <w:u w:val="single"/>
        </w:rPr>
        <w:t>UNIDADES</w:t>
      </w:r>
    </w:p>
    <w:p w:rsidR="00816256" w:rsidRDefault="00816256">
      <w:pPr>
        <w:rPr>
          <w:sz w:val="40"/>
          <w:szCs w:val="40"/>
        </w:rPr>
      </w:pPr>
    </w:p>
    <w:p w:rsidR="00816256" w:rsidRDefault="00816256">
      <w:pPr>
        <w:rPr>
          <w:sz w:val="40"/>
          <w:szCs w:val="40"/>
        </w:rPr>
      </w:pPr>
    </w:p>
    <w:p w:rsidR="005B5FFB" w:rsidRDefault="00EE7B35">
      <w:pPr>
        <w:rPr>
          <w:sz w:val="40"/>
          <w:szCs w:val="40"/>
        </w:rPr>
      </w:pPr>
      <w:r>
        <w:rPr>
          <w:sz w:val="40"/>
          <w:szCs w:val="40"/>
        </w:rPr>
        <w:t>La Cámara del Comercio Automotor (CCA) inf</w:t>
      </w:r>
      <w:r w:rsidR="00576146">
        <w:rPr>
          <w:sz w:val="40"/>
          <w:szCs w:val="40"/>
        </w:rPr>
        <w:t xml:space="preserve">ormó que en el mes de </w:t>
      </w:r>
      <w:r w:rsidR="0010509C">
        <w:rPr>
          <w:sz w:val="40"/>
          <w:szCs w:val="40"/>
        </w:rPr>
        <w:t>abril</w:t>
      </w:r>
      <w:r w:rsidR="00B05960">
        <w:rPr>
          <w:sz w:val="40"/>
          <w:szCs w:val="40"/>
        </w:rPr>
        <w:t xml:space="preserve"> </w:t>
      </w:r>
      <w:r>
        <w:rPr>
          <w:sz w:val="40"/>
          <w:szCs w:val="40"/>
        </w:rPr>
        <w:t xml:space="preserve">se comercializó en Argentina </w:t>
      </w:r>
      <w:r w:rsidR="0010509C">
        <w:rPr>
          <w:sz w:val="40"/>
          <w:szCs w:val="40"/>
        </w:rPr>
        <w:t xml:space="preserve">130.167 </w:t>
      </w:r>
      <w:r>
        <w:rPr>
          <w:sz w:val="40"/>
          <w:szCs w:val="40"/>
        </w:rPr>
        <w:t>vehí</w:t>
      </w:r>
      <w:r w:rsidR="00576146">
        <w:rPr>
          <w:sz w:val="40"/>
          <w:szCs w:val="40"/>
        </w:rPr>
        <w:t>culos usados,</w:t>
      </w:r>
      <w:r w:rsidR="0010509C">
        <w:rPr>
          <w:sz w:val="40"/>
          <w:szCs w:val="40"/>
        </w:rPr>
        <w:t xml:space="preserve"> una baja del 0,15</w:t>
      </w:r>
      <w:r>
        <w:rPr>
          <w:sz w:val="40"/>
          <w:szCs w:val="40"/>
        </w:rPr>
        <w:t>% comparad</w:t>
      </w:r>
      <w:r w:rsidR="00B05960">
        <w:rPr>
          <w:sz w:val="40"/>
          <w:szCs w:val="40"/>
        </w:rPr>
        <w:t>o</w:t>
      </w:r>
      <w:r w:rsidR="0010509C">
        <w:rPr>
          <w:sz w:val="40"/>
          <w:szCs w:val="40"/>
        </w:rPr>
        <w:t xml:space="preserve"> con igual mes de 2022 (130.364</w:t>
      </w:r>
      <w:r w:rsidR="00816256">
        <w:rPr>
          <w:sz w:val="40"/>
          <w:szCs w:val="40"/>
        </w:rPr>
        <w:t xml:space="preserve"> </w:t>
      </w:r>
      <w:r>
        <w:rPr>
          <w:sz w:val="40"/>
          <w:szCs w:val="40"/>
        </w:rPr>
        <w:t>unidades).</w:t>
      </w:r>
    </w:p>
    <w:p w:rsidR="005B5FFB" w:rsidRDefault="005B5FFB">
      <w:pPr>
        <w:rPr>
          <w:sz w:val="40"/>
          <w:szCs w:val="40"/>
        </w:rPr>
      </w:pPr>
    </w:p>
    <w:p w:rsidR="005B5FFB" w:rsidRDefault="00576146">
      <w:pPr>
        <w:rPr>
          <w:sz w:val="40"/>
          <w:szCs w:val="40"/>
        </w:rPr>
      </w:pPr>
      <w:r>
        <w:rPr>
          <w:sz w:val="40"/>
          <w:szCs w:val="40"/>
        </w:rPr>
        <w:t xml:space="preserve">Si lo comparamos con </w:t>
      </w:r>
      <w:r w:rsidR="0010509C">
        <w:rPr>
          <w:sz w:val="40"/>
          <w:szCs w:val="40"/>
        </w:rPr>
        <w:t>marzo</w:t>
      </w:r>
      <w:r w:rsidR="00963F00">
        <w:rPr>
          <w:sz w:val="40"/>
          <w:szCs w:val="40"/>
        </w:rPr>
        <w:t xml:space="preserve"> (</w:t>
      </w:r>
      <w:r w:rsidR="0010509C">
        <w:rPr>
          <w:sz w:val="40"/>
          <w:szCs w:val="40"/>
        </w:rPr>
        <w:t>146.826</w:t>
      </w:r>
      <w:r w:rsidR="000C3EEA">
        <w:rPr>
          <w:sz w:val="40"/>
          <w:szCs w:val="40"/>
        </w:rPr>
        <w:t xml:space="preserve"> </w:t>
      </w:r>
      <w:r w:rsidR="00963F00">
        <w:rPr>
          <w:sz w:val="40"/>
          <w:szCs w:val="40"/>
        </w:rPr>
        <w:t>v</w:t>
      </w:r>
      <w:r w:rsidR="00B05960">
        <w:rPr>
          <w:sz w:val="40"/>
          <w:szCs w:val="40"/>
        </w:rPr>
        <w:t xml:space="preserve">ehículos), </w:t>
      </w:r>
      <w:r w:rsidR="00816256">
        <w:rPr>
          <w:sz w:val="40"/>
          <w:szCs w:val="40"/>
        </w:rPr>
        <w:t xml:space="preserve">la </w:t>
      </w:r>
      <w:r w:rsidR="0010509C">
        <w:rPr>
          <w:sz w:val="40"/>
          <w:szCs w:val="40"/>
        </w:rPr>
        <w:t>caída llega al 11,36</w:t>
      </w:r>
      <w:r w:rsidR="00B05960">
        <w:rPr>
          <w:sz w:val="40"/>
          <w:szCs w:val="40"/>
        </w:rPr>
        <w:t>%</w:t>
      </w:r>
      <w:r w:rsidR="00EE7B35">
        <w:rPr>
          <w:sz w:val="40"/>
          <w:szCs w:val="40"/>
        </w:rPr>
        <w:t xml:space="preserve">.   </w:t>
      </w:r>
    </w:p>
    <w:p w:rsidR="005B5FFB" w:rsidRDefault="005B5FFB">
      <w:pPr>
        <w:rPr>
          <w:sz w:val="40"/>
          <w:szCs w:val="40"/>
        </w:rPr>
      </w:pPr>
    </w:p>
    <w:p w:rsidR="00816256" w:rsidRDefault="00816256">
      <w:pPr>
        <w:rPr>
          <w:sz w:val="40"/>
          <w:szCs w:val="40"/>
        </w:rPr>
      </w:pPr>
    </w:p>
    <w:p w:rsidR="00816256" w:rsidRDefault="00816256">
      <w:pPr>
        <w:rPr>
          <w:sz w:val="40"/>
          <w:szCs w:val="40"/>
        </w:rPr>
      </w:pPr>
    </w:p>
    <w:p w:rsidR="005B5FFB" w:rsidRDefault="0010509C">
      <w:pPr>
        <w:rPr>
          <w:sz w:val="40"/>
          <w:szCs w:val="40"/>
        </w:rPr>
      </w:pPr>
      <w:r>
        <w:rPr>
          <w:sz w:val="40"/>
          <w:szCs w:val="40"/>
        </w:rPr>
        <w:t>En los cuatro</w:t>
      </w:r>
      <w:r w:rsidR="00816256">
        <w:rPr>
          <w:sz w:val="40"/>
          <w:szCs w:val="40"/>
        </w:rPr>
        <w:t xml:space="preserve"> primeros mes</w:t>
      </w:r>
      <w:r w:rsidR="000C3EEA">
        <w:rPr>
          <w:sz w:val="40"/>
          <w:szCs w:val="40"/>
        </w:rPr>
        <w:t xml:space="preserve">es del año se vendieron </w:t>
      </w:r>
      <w:r>
        <w:rPr>
          <w:sz w:val="40"/>
          <w:szCs w:val="40"/>
        </w:rPr>
        <w:t xml:space="preserve">521.650 </w:t>
      </w:r>
      <w:r w:rsidR="00816256">
        <w:rPr>
          <w:sz w:val="40"/>
          <w:szCs w:val="40"/>
        </w:rPr>
        <w:t xml:space="preserve">vehículos usados, </w:t>
      </w:r>
      <w:r w:rsidR="0037331F">
        <w:rPr>
          <w:sz w:val="40"/>
          <w:szCs w:val="40"/>
        </w:rPr>
        <w:t xml:space="preserve">se registró </w:t>
      </w:r>
      <w:r w:rsidR="00816256">
        <w:rPr>
          <w:sz w:val="40"/>
          <w:szCs w:val="40"/>
        </w:rPr>
        <w:t xml:space="preserve">una </w:t>
      </w:r>
      <w:r w:rsidR="000C3EEA">
        <w:rPr>
          <w:sz w:val="40"/>
          <w:szCs w:val="40"/>
        </w:rPr>
        <w:t xml:space="preserve">suba del </w:t>
      </w:r>
      <w:r>
        <w:rPr>
          <w:sz w:val="40"/>
          <w:szCs w:val="40"/>
        </w:rPr>
        <w:t>2,28</w:t>
      </w:r>
      <w:r w:rsidR="00816256">
        <w:rPr>
          <w:sz w:val="40"/>
          <w:szCs w:val="40"/>
        </w:rPr>
        <w:t xml:space="preserve">% con respecto </w:t>
      </w:r>
      <w:r w:rsidR="00C331A9">
        <w:rPr>
          <w:sz w:val="40"/>
          <w:szCs w:val="40"/>
        </w:rPr>
        <w:t>a igual período de 2022 (510.0</w:t>
      </w:r>
      <w:r>
        <w:rPr>
          <w:sz w:val="40"/>
          <w:szCs w:val="40"/>
        </w:rPr>
        <w:t>23</w:t>
      </w:r>
      <w:r w:rsidR="00816256">
        <w:rPr>
          <w:sz w:val="40"/>
          <w:szCs w:val="40"/>
        </w:rPr>
        <w:t xml:space="preserve"> unidades).</w:t>
      </w:r>
    </w:p>
    <w:p w:rsidR="00816256" w:rsidRDefault="00816256">
      <w:pPr>
        <w:rPr>
          <w:sz w:val="40"/>
          <w:szCs w:val="40"/>
        </w:rPr>
      </w:pPr>
    </w:p>
    <w:p w:rsidR="00816256" w:rsidRDefault="00816256" w:rsidP="005347AD">
      <w:pPr>
        <w:rPr>
          <w:b/>
          <w:sz w:val="40"/>
          <w:szCs w:val="40"/>
        </w:rPr>
      </w:pPr>
    </w:p>
    <w:p w:rsidR="001D72B2" w:rsidRDefault="00E54606" w:rsidP="00921E91">
      <w:pPr>
        <w:rPr>
          <w:b/>
          <w:sz w:val="48"/>
          <w:szCs w:val="48"/>
          <w:u w:val="single"/>
        </w:rPr>
      </w:pPr>
      <w:r w:rsidRPr="007C2B87">
        <w:rPr>
          <w:b/>
          <w:sz w:val="48"/>
          <w:szCs w:val="48"/>
          <w:u w:val="single"/>
        </w:rPr>
        <w:t xml:space="preserve">DECLARACIONES </w:t>
      </w:r>
      <w:r w:rsidR="00921E91">
        <w:rPr>
          <w:b/>
          <w:sz w:val="48"/>
          <w:szCs w:val="48"/>
          <w:u w:val="single"/>
        </w:rPr>
        <w:t>ALBERTO PRÍNCIPE, PRESIDENTE DE LA CCA</w:t>
      </w:r>
    </w:p>
    <w:p w:rsidR="00921E91" w:rsidRDefault="00921E91" w:rsidP="00921E91">
      <w:pPr>
        <w:rPr>
          <w:b/>
          <w:sz w:val="48"/>
          <w:szCs w:val="48"/>
          <w:u w:val="single"/>
        </w:rPr>
      </w:pPr>
    </w:p>
    <w:p w:rsidR="00A27CFD" w:rsidRPr="00A27CFD" w:rsidRDefault="00A27CFD" w:rsidP="00A27CFD">
      <w:pPr>
        <w:rPr>
          <w:sz w:val="40"/>
          <w:szCs w:val="40"/>
        </w:rPr>
      </w:pPr>
      <w:r w:rsidRPr="00A27CFD">
        <w:rPr>
          <w:sz w:val="40"/>
          <w:szCs w:val="40"/>
        </w:rPr>
        <w:t>“Finalizó el mes de abril con ventas prácticamente iguales al mismo mes del año pasado y crecimiento en los primeros cuatro meses del 2023. ¿Pero cuál es la realidad del sector? La actualidad marca una demanda sostenida frente a un stock que es bajo, por lo tanto, indudablemente los precios van a subir”, dijo el presidente de la Cámara del Comercio Automotor, Alberto Príncipe.</w:t>
      </w:r>
    </w:p>
    <w:p w:rsidR="00A27CFD" w:rsidRDefault="00A27CFD" w:rsidP="00A27CFD">
      <w:pPr>
        <w:rPr>
          <w:sz w:val="40"/>
          <w:szCs w:val="40"/>
        </w:rPr>
      </w:pPr>
      <w:r w:rsidRPr="00A27CFD">
        <w:rPr>
          <w:sz w:val="40"/>
          <w:szCs w:val="40"/>
        </w:rPr>
        <w:t xml:space="preserve">“Si hay reposición de vehículos, más o menos del mismo valor y del mismo kilometraje y modelo, las agencias venden, sino esperan como el resto de los sectores comerciales, donde si no hay reposición tienen la mercadería retenida. No es una especulación, solamente la necesidad de mantener el capital. No son los dólares ni los </w:t>
      </w:r>
    </w:p>
    <w:p w:rsidR="00A27CFD" w:rsidRDefault="00A27CFD" w:rsidP="00A27CFD">
      <w:pPr>
        <w:rPr>
          <w:sz w:val="40"/>
          <w:szCs w:val="40"/>
        </w:rPr>
      </w:pPr>
    </w:p>
    <w:p w:rsidR="00A27CFD" w:rsidRDefault="00A27CFD" w:rsidP="00A27CFD">
      <w:pPr>
        <w:rPr>
          <w:sz w:val="40"/>
          <w:szCs w:val="40"/>
        </w:rPr>
      </w:pPr>
    </w:p>
    <w:p w:rsidR="00A27CFD" w:rsidRDefault="00A27CFD" w:rsidP="00A27CFD">
      <w:pPr>
        <w:rPr>
          <w:sz w:val="40"/>
          <w:szCs w:val="40"/>
        </w:rPr>
      </w:pPr>
    </w:p>
    <w:p w:rsidR="00A27CFD" w:rsidRPr="00A27CFD" w:rsidRDefault="00A27CFD" w:rsidP="00A27CFD">
      <w:pPr>
        <w:rPr>
          <w:sz w:val="40"/>
          <w:szCs w:val="40"/>
        </w:rPr>
      </w:pPr>
      <w:proofErr w:type="gramStart"/>
      <w:r w:rsidRPr="00A27CFD">
        <w:rPr>
          <w:sz w:val="40"/>
          <w:szCs w:val="40"/>
        </w:rPr>
        <w:t>pesos</w:t>
      </w:r>
      <w:proofErr w:type="gramEnd"/>
      <w:r w:rsidRPr="00A27CFD">
        <w:rPr>
          <w:sz w:val="40"/>
          <w:szCs w:val="40"/>
        </w:rPr>
        <w:t xml:space="preserve">, el capital es la cantidad de autos de la misma calidad y tipo que tenemos en stock”, expresó el directivo. </w:t>
      </w:r>
    </w:p>
    <w:p w:rsidR="0037331F" w:rsidRDefault="00A27CFD" w:rsidP="00A27CFD">
      <w:pPr>
        <w:rPr>
          <w:sz w:val="40"/>
          <w:szCs w:val="40"/>
        </w:rPr>
      </w:pPr>
      <w:r w:rsidRPr="00A27CFD">
        <w:rPr>
          <w:sz w:val="40"/>
          <w:szCs w:val="40"/>
        </w:rPr>
        <w:t>“El mercado en general no va a cambiar mucho, ni por la suba del dólar, ni solamente por la inflación. Esos ajustes se van haciendo de acuerdo a los gastos internos fuera del vehículo en sí, como los aumentos de impuestos, los alquileres, los gastos generales de administración, de esa manera va aumentando los precios del autos para poder sostener la actividad”, mencionó Príncipe.</w:t>
      </w:r>
    </w:p>
    <w:p w:rsidR="0037331F" w:rsidRDefault="0037331F">
      <w:pPr>
        <w:rPr>
          <w:sz w:val="40"/>
          <w:szCs w:val="40"/>
        </w:rPr>
      </w:pPr>
    </w:p>
    <w:p w:rsidR="00A27CFD" w:rsidRDefault="00A27CFD">
      <w:pPr>
        <w:rPr>
          <w:b/>
          <w:bCs/>
          <w:sz w:val="40"/>
          <w:szCs w:val="40"/>
          <w:u w:val="single"/>
        </w:rPr>
      </w:pPr>
    </w:p>
    <w:p w:rsidR="005B5FFB" w:rsidRDefault="00EE7B35">
      <w:pPr>
        <w:rPr>
          <w:b/>
          <w:bCs/>
          <w:sz w:val="40"/>
          <w:szCs w:val="40"/>
          <w:u w:val="single"/>
        </w:rPr>
      </w:pPr>
      <w:r>
        <w:rPr>
          <w:b/>
          <w:bCs/>
          <w:sz w:val="40"/>
          <w:szCs w:val="40"/>
          <w:u w:val="single"/>
        </w:rPr>
        <w:t xml:space="preserve">RANKING 10 AUTOS USADOS MÁS VENDIDOS EN </w:t>
      </w:r>
      <w:r w:rsidR="0037331F">
        <w:rPr>
          <w:b/>
          <w:bCs/>
          <w:sz w:val="40"/>
          <w:szCs w:val="40"/>
          <w:u w:val="single"/>
        </w:rPr>
        <w:t>ABRIL</w:t>
      </w:r>
    </w:p>
    <w:p w:rsidR="005361D6" w:rsidRDefault="005361D6">
      <w:pPr>
        <w:rPr>
          <w:b/>
          <w:bCs/>
          <w:sz w:val="40"/>
          <w:szCs w:val="40"/>
          <w:lang w:val="es-AR"/>
        </w:rPr>
      </w:pPr>
      <w:r>
        <w:rPr>
          <w:b/>
          <w:bCs/>
          <w:sz w:val="40"/>
          <w:szCs w:val="40"/>
          <w:u w:val="single"/>
        </w:rPr>
        <w:t xml:space="preserve"> </w:t>
      </w:r>
    </w:p>
    <w:p w:rsidR="005B5FFB" w:rsidRDefault="00B224E2">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37331F">
        <w:rPr>
          <w:sz w:val="40"/>
          <w:szCs w:val="40"/>
          <w:lang w:val="es-AR"/>
        </w:rPr>
        <w:t>7.666</w:t>
      </w:r>
    </w:p>
    <w:p w:rsidR="00633918" w:rsidRDefault="00B224E2">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37331F">
        <w:rPr>
          <w:sz w:val="40"/>
          <w:szCs w:val="40"/>
          <w:lang w:val="es-AR"/>
        </w:rPr>
        <w:t>4.284</w:t>
      </w:r>
    </w:p>
    <w:p w:rsidR="00633918" w:rsidRDefault="00B224E2">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37331F">
        <w:rPr>
          <w:sz w:val="40"/>
          <w:szCs w:val="40"/>
          <w:lang w:val="es-AR"/>
        </w:rPr>
        <w:t>3.911</w:t>
      </w:r>
    </w:p>
    <w:p w:rsidR="0070524D" w:rsidRDefault="00E97E6D">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xml:space="preserve">: </w:t>
      </w:r>
      <w:r w:rsidR="004410EA">
        <w:rPr>
          <w:sz w:val="40"/>
          <w:szCs w:val="40"/>
          <w:lang w:val="es-AR"/>
        </w:rPr>
        <w:t>3.</w:t>
      </w:r>
      <w:r w:rsidR="0037331F">
        <w:rPr>
          <w:sz w:val="40"/>
          <w:szCs w:val="40"/>
          <w:lang w:val="es-AR"/>
        </w:rPr>
        <w:t>339</w:t>
      </w:r>
    </w:p>
    <w:p w:rsidR="00E97E6D" w:rsidRDefault="00E97E6D">
      <w:pPr>
        <w:rPr>
          <w:sz w:val="40"/>
          <w:szCs w:val="40"/>
          <w:lang w:val="es-AR"/>
        </w:rPr>
      </w:pPr>
      <w:r>
        <w:rPr>
          <w:sz w:val="40"/>
          <w:szCs w:val="40"/>
          <w:lang w:val="es-AR"/>
        </w:rPr>
        <w:t xml:space="preserve">Ford Fiesta: </w:t>
      </w:r>
      <w:r w:rsidR="0037331F">
        <w:rPr>
          <w:sz w:val="40"/>
          <w:szCs w:val="40"/>
          <w:lang w:val="es-AR"/>
        </w:rPr>
        <w:t>3.067</w:t>
      </w:r>
    </w:p>
    <w:p w:rsidR="00E97E6D" w:rsidRDefault="004410EA">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xml:space="preserve">: </w:t>
      </w:r>
      <w:r w:rsidR="0037331F">
        <w:rPr>
          <w:sz w:val="40"/>
          <w:szCs w:val="40"/>
          <w:lang w:val="es-AR"/>
        </w:rPr>
        <w:t>2.841</w:t>
      </w:r>
    </w:p>
    <w:p w:rsidR="0037331F" w:rsidRDefault="0037331F">
      <w:pPr>
        <w:rPr>
          <w:sz w:val="40"/>
          <w:szCs w:val="40"/>
          <w:lang w:val="es-AR"/>
        </w:rPr>
      </w:pPr>
      <w:r>
        <w:rPr>
          <w:sz w:val="40"/>
          <w:szCs w:val="40"/>
          <w:lang w:val="es-AR"/>
        </w:rPr>
        <w:t>Fiat Palio: 2.786</w:t>
      </w:r>
    </w:p>
    <w:p w:rsidR="00A27CFD" w:rsidRDefault="00A27CFD">
      <w:pPr>
        <w:rPr>
          <w:sz w:val="40"/>
          <w:szCs w:val="40"/>
          <w:lang w:val="es-AR"/>
        </w:rPr>
      </w:pPr>
    </w:p>
    <w:p w:rsidR="00A27CFD" w:rsidRDefault="00A27CFD">
      <w:pPr>
        <w:rPr>
          <w:sz w:val="40"/>
          <w:szCs w:val="40"/>
          <w:lang w:val="es-AR"/>
        </w:rPr>
      </w:pPr>
    </w:p>
    <w:p w:rsidR="00E60A01" w:rsidRDefault="00E97E6D">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xml:space="preserve">: </w:t>
      </w:r>
      <w:r w:rsidR="0037331F">
        <w:rPr>
          <w:sz w:val="40"/>
          <w:szCs w:val="40"/>
          <w:lang w:val="es-AR"/>
        </w:rPr>
        <w:t>2.752</w:t>
      </w:r>
    </w:p>
    <w:p w:rsidR="00E60A01" w:rsidRDefault="004410EA">
      <w:pPr>
        <w:rPr>
          <w:sz w:val="40"/>
          <w:szCs w:val="40"/>
          <w:lang w:val="es-AR"/>
        </w:rPr>
      </w:pPr>
      <w:r>
        <w:rPr>
          <w:sz w:val="40"/>
          <w:szCs w:val="40"/>
          <w:lang w:val="es-AR"/>
        </w:rPr>
        <w:t xml:space="preserve">Ford </w:t>
      </w:r>
      <w:proofErr w:type="spellStart"/>
      <w:r>
        <w:rPr>
          <w:sz w:val="40"/>
          <w:szCs w:val="40"/>
          <w:lang w:val="es-AR"/>
        </w:rPr>
        <w:t>Ka</w:t>
      </w:r>
      <w:proofErr w:type="spellEnd"/>
      <w:r>
        <w:rPr>
          <w:sz w:val="40"/>
          <w:szCs w:val="40"/>
          <w:lang w:val="es-AR"/>
        </w:rPr>
        <w:t xml:space="preserve">: </w:t>
      </w:r>
      <w:r w:rsidR="0037331F">
        <w:rPr>
          <w:sz w:val="40"/>
          <w:szCs w:val="40"/>
          <w:lang w:val="es-AR"/>
        </w:rPr>
        <w:t>2.708</w:t>
      </w:r>
    </w:p>
    <w:p w:rsidR="00E97E6D" w:rsidRDefault="0037331F">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2.662</w:t>
      </w:r>
    </w:p>
    <w:p w:rsidR="00E60A01" w:rsidRDefault="00E60A01">
      <w:pPr>
        <w:rPr>
          <w:b/>
          <w:bCs/>
          <w:sz w:val="40"/>
          <w:szCs w:val="40"/>
          <w:u w:val="single"/>
          <w:lang w:val="es-AR"/>
        </w:rPr>
      </w:pPr>
    </w:p>
    <w:p w:rsidR="0037331F" w:rsidRDefault="0037331F">
      <w:pPr>
        <w:rPr>
          <w:b/>
          <w:bCs/>
          <w:sz w:val="40"/>
          <w:szCs w:val="40"/>
          <w:u w:val="single"/>
          <w:lang w:val="es-AR"/>
        </w:rPr>
      </w:pPr>
    </w:p>
    <w:p w:rsidR="00F81970" w:rsidRDefault="00EE7B35">
      <w:pPr>
        <w:rPr>
          <w:b/>
          <w:bCs/>
          <w:sz w:val="40"/>
          <w:szCs w:val="40"/>
          <w:u w:val="single"/>
          <w:lang w:val="es-AR"/>
        </w:rPr>
      </w:pPr>
      <w:r>
        <w:rPr>
          <w:b/>
          <w:bCs/>
          <w:sz w:val="40"/>
          <w:szCs w:val="40"/>
          <w:u w:val="single"/>
          <w:lang w:val="es-AR"/>
        </w:rPr>
        <w:t>AUTOS USADOS: P</w:t>
      </w:r>
      <w:r w:rsidR="00EA30F6">
        <w:rPr>
          <w:b/>
          <w:bCs/>
          <w:sz w:val="40"/>
          <w:szCs w:val="40"/>
          <w:u w:val="single"/>
          <w:lang w:val="es-AR"/>
        </w:rPr>
        <w:t xml:space="preserve">ROVINCIAS QUE SUBIERON EN </w:t>
      </w:r>
      <w:r w:rsidR="0037331F">
        <w:rPr>
          <w:b/>
          <w:bCs/>
          <w:sz w:val="40"/>
          <w:szCs w:val="40"/>
          <w:u w:val="single"/>
          <w:lang w:val="es-AR"/>
        </w:rPr>
        <w:t>EL PERÍODO ENERO-ABRIL</w:t>
      </w:r>
      <w:r w:rsidR="00F81970">
        <w:rPr>
          <w:b/>
          <w:bCs/>
          <w:sz w:val="40"/>
          <w:szCs w:val="40"/>
          <w:u w:val="single"/>
          <w:lang w:val="es-AR"/>
        </w:rPr>
        <w:t xml:space="preserve"> 2023</w:t>
      </w:r>
    </w:p>
    <w:p w:rsidR="00E97E6D" w:rsidRDefault="00E97E6D">
      <w:pPr>
        <w:rPr>
          <w:b/>
          <w:bCs/>
          <w:sz w:val="40"/>
          <w:szCs w:val="40"/>
          <w:u w:val="single"/>
          <w:lang w:val="es-AR"/>
        </w:rPr>
      </w:pPr>
    </w:p>
    <w:p w:rsidR="00E97E6D" w:rsidRDefault="0037331F">
      <w:pPr>
        <w:rPr>
          <w:bCs/>
          <w:sz w:val="40"/>
          <w:szCs w:val="40"/>
          <w:lang w:val="es-AR"/>
        </w:rPr>
      </w:pPr>
      <w:r>
        <w:rPr>
          <w:bCs/>
          <w:sz w:val="40"/>
          <w:szCs w:val="40"/>
          <w:lang w:val="es-AR"/>
        </w:rPr>
        <w:t>Neuquén: 11,23%</w:t>
      </w:r>
    </w:p>
    <w:p w:rsidR="0037331F" w:rsidRDefault="0037331F">
      <w:pPr>
        <w:rPr>
          <w:bCs/>
          <w:sz w:val="40"/>
          <w:szCs w:val="40"/>
          <w:lang w:val="es-AR"/>
        </w:rPr>
      </w:pPr>
      <w:r>
        <w:rPr>
          <w:bCs/>
          <w:sz w:val="40"/>
          <w:szCs w:val="40"/>
          <w:lang w:val="es-AR"/>
        </w:rPr>
        <w:t>Formosa: 8,26%</w:t>
      </w:r>
    </w:p>
    <w:p w:rsidR="0037331F" w:rsidRDefault="0037331F">
      <w:pPr>
        <w:rPr>
          <w:bCs/>
          <w:sz w:val="40"/>
          <w:szCs w:val="40"/>
          <w:lang w:val="es-AR"/>
        </w:rPr>
      </w:pPr>
      <w:r>
        <w:rPr>
          <w:bCs/>
          <w:sz w:val="40"/>
          <w:szCs w:val="40"/>
          <w:lang w:val="es-AR"/>
        </w:rPr>
        <w:t>San Juan: 7,87%</w:t>
      </w:r>
    </w:p>
    <w:p w:rsidR="0037331F" w:rsidRDefault="0037331F">
      <w:pPr>
        <w:rPr>
          <w:bCs/>
          <w:sz w:val="40"/>
          <w:szCs w:val="40"/>
          <w:lang w:val="es-AR"/>
        </w:rPr>
      </w:pPr>
      <w:r>
        <w:rPr>
          <w:bCs/>
          <w:sz w:val="40"/>
          <w:szCs w:val="40"/>
          <w:lang w:val="es-AR"/>
        </w:rPr>
        <w:t>Santa Cruz: 7,42%</w:t>
      </w:r>
    </w:p>
    <w:p w:rsidR="0037331F" w:rsidRDefault="0037331F">
      <w:pPr>
        <w:rPr>
          <w:bCs/>
          <w:sz w:val="40"/>
          <w:szCs w:val="40"/>
          <w:lang w:val="es-AR"/>
        </w:rPr>
      </w:pPr>
      <w:r>
        <w:rPr>
          <w:bCs/>
          <w:sz w:val="40"/>
          <w:szCs w:val="40"/>
          <w:lang w:val="es-AR"/>
        </w:rPr>
        <w:t>Salta: 7,14%</w:t>
      </w:r>
    </w:p>
    <w:p w:rsidR="0037331F" w:rsidRDefault="0037331F">
      <w:pPr>
        <w:rPr>
          <w:bCs/>
          <w:sz w:val="40"/>
          <w:szCs w:val="40"/>
          <w:lang w:val="es-AR"/>
        </w:rPr>
      </w:pPr>
      <w:r>
        <w:rPr>
          <w:bCs/>
          <w:sz w:val="40"/>
          <w:szCs w:val="40"/>
          <w:lang w:val="es-AR"/>
        </w:rPr>
        <w:t>Mendoza: 5,28%</w:t>
      </w:r>
    </w:p>
    <w:p w:rsidR="0037331F" w:rsidRDefault="0037331F">
      <w:pPr>
        <w:rPr>
          <w:bCs/>
          <w:sz w:val="40"/>
          <w:szCs w:val="40"/>
          <w:lang w:val="es-AR"/>
        </w:rPr>
      </w:pPr>
      <w:r>
        <w:rPr>
          <w:bCs/>
          <w:sz w:val="40"/>
          <w:szCs w:val="40"/>
          <w:lang w:val="es-AR"/>
        </w:rPr>
        <w:t>Misiones: 5,25%</w:t>
      </w:r>
    </w:p>
    <w:p w:rsidR="0037331F" w:rsidRDefault="0037331F">
      <w:pPr>
        <w:rPr>
          <w:bCs/>
          <w:sz w:val="40"/>
          <w:szCs w:val="40"/>
          <w:lang w:val="es-AR"/>
        </w:rPr>
      </w:pPr>
      <w:r>
        <w:rPr>
          <w:bCs/>
          <w:sz w:val="40"/>
          <w:szCs w:val="40"/>
          <w:lang w:val="es-AR"/>
        </w:rPr>
        <w:t>Río Negro: 4,99%</w:t>
      </w:r>
    </w:p>
    <w:p w:rsidR="0037331F" w:rsidRDefault="0037331F">
      <w:pPr>
        <w:rPr>
          <w:bCs/>
          <w:sz w:val="40"/>
          <w:szCs w:val="40"/>
          <w:lang w:val="es-AR"/>
        </w:rPr>
      </w:pPr>
      <w:r>
        <w:rPr>
          <w:bCs/>
          <w:sz w:val="40"/>
          <w:szCs w:val="40"/>
          <w:lang w:val="es-AR"/>
        </w:rPr>
        <w:t>La Pampa: 4,25%</w:t>
      </w:r>
    </w:p>
    <w:p w:rsidR="0037331F" w:rsidRDefault="0037331F">
      <w:pPr>
        <w:rPr>
          <w:bCs/>
          <w:sz w:val="40"/>
          <w:szCs w:val="40"/>
          <w:lang w:val="es-AR"/>
        </w:rPr>
      </w:pPr>
      <w:r>
        <w:rPr>
          <w:bCs/>
          <w:sz w:val="40"/>
          <w:szCs w:val="40"/>
          <w:lang w:val="es-AR"/>
        </w:rPr>
        <w:t>Corrientes: 4,11%</w:t>
      </w:r>
    </w:p>
    <w:p w:rsidR="0037331F" w:rsidRDefault="0037331F">
      <w:pPr>
        <w:rPr>
          <w:bCs/>
          <w:sz w:val="40"/>
          <w:szCs w:val="40"/>
          <w:lang w:val="es-AR"/>
        </w:rPr>
      </w:pPr>
      <w:r>
        <w:rPr>
          <w:bCs/>
          <w:sz w:val="40"/>
          <w:szCs w:val="40"/>
          <w:lang w:val="es-AR"/>
        </w:rPr>
        <w:t>Chubut: 3,96%</w:t>
      </w:r>
    </w:p>
    <w:p w:rsidR="0037331F" w:rsidRDefault="0037331F">
      <w:pPr>
        <w:rPr>
          <w:bCs/>
          <w:sz w:val="40"/>
          <w:szCs w:val="40"/>
          <w:lang w:val="es-AR"/>
        </w:rPr>
      </w:pPr>
      <w:r>
        <w:rPr>
          <w:bCs/>
          <w:sz w:val="40"/>
          <w:szCs w:val="40"/>
          <w:lang w:val="es-AR"/>
        </w:rPr>
        <w:t>Jujuy: 3,52%</w:t>
      </w:r>
    </w:p>
    <w:p w:rsidR="0037331F" w:rsidRDefault="007B4A95">
      <w:pPr>
        <w:rPr>
          <w:bCs/>
          <w:sz w:val="40"/>
          <w:szCs w:val="40"/>
          <w:lang w:val="es-AR"/>
        </w:rPr>
      </w:pPr>
      <w:r>
        <w:rPr>
          <w:bCs/>
          <w:sz w:val="40"/>
          <w:szCs w:val="40"/>
          <w:lang w:val="es-AR"/>
        </w:rPr>
        <w:t>Córdoba: 3,04%</w:t>
      </w:r>
    </w:p>
    <w:p w:rsidR="00A27CFD" w:rsidRDefault="00A27CFD">
      <w:pPr>
        <w:rPr>
          <w:bCs/>
          <w:sz w:val="40"/>
          <w:szCs w:val="40"/>
          <w:lang w:val="es-AR"/>
        </w:rPr>
      </w:pPr>
    </w:p>
    <w:p w:rsidR="007B4A95" w:rsidRDefault="007B4A95">
      <w:pPr>
        <w:rPr>
          <w:bCs/>
          <w:sz w:val="40"/>
          <w:szCs w:val="40"/>
          <w:lang w:val="es-AR"/>
        </w:rPr>
      </w:pPr>
      <w:proofErr w:type="spellStart"/>
      <w:r>
        <w:rPr>
          <w:bCs/>
          <w:sz w:val="40"/>
          <w:szCs w:val="40"/>
          <w:lang w:val="es-AR"/>
        </w:rPr>
        <w:t>Pcia</w:t>
      </w:r>
      <w:proofErr w:type="spellEnd"/>
      <w:r>
        <w:rPr>
          <w:bCs/>
          <w:sz w:val="40"/>
          <w:szCs w:val="40"/>
          <w:lang w:val="es-AR"/>
        </w:rPr>
        <w:t>. Bs. As.: 2,61%</w:t>
      </w:r>
    </w:p>
    <w:p w:rsidR="007B4A95" w:rsidRDefault="007B4A95">
      <w:pPr>
        <w:rPr>
          <w:bCs/>
          <w:sz w:val="40"/>
          <w:szCs w:val="40"/>
          <w:lang w:val="es-AR"/>
        </w:rPr>
      </w:pPr>
      <w:r>
        <w:rPr>
          <w:bCs/>
          <w:sz w:val="40"/>
          <w:szCs w:val="40"/>
          <w:lang w:val="es-AR"/>
        </w:rPr>
        <w:t>Chaco: 2,34%</w:t>
      </w:r>
    </w:p>
    <w:p w:rsidR="007B4A95" w:rsidRDefault="007B4A95">
      <w:pPr>
        <w:rPr>
          <w:bCs/>
          <w:sz w:val="40"/>
          <w:szCs w:val="40"/>
          <w:lang w:val="es-AR"/>
        </w:rPr>
      </w:pPr>
      <w:r>
        <w:rPr>
          <w:bCs/>
          <w:sz w:val="40"/>
          <w:szCs w:val="40"/>
          <w:lang w:val="es-AR"/>
        </w:rPr>
        <w:t>Tucumán: 2,25%</w:t>
      </w:r>
    </w:p>
    <w:p w:rsidR="007B4A95" w:rsidRDefault="007B4A95">
      <w:pPr>
        <w:rPr>
          <w:bCs/>
          <w:sz w:val="40"/>
          <w:szCs w:val="40"/>
          <w:lang w:val="es-AR"/>
        </w:rPr>
      </w:pPr>
      <w:r>
        <w:rPr>
          <w:bCs/>
          <w:sz w:val="40"/>
          <w:szCs w:val="40"/>
          <w:lang w:val="es-AR"/>
        </w:rPr>
        <w:t>CABA: 1,02%</w:t>
      </w:r>
    </w:p>
    <w:p w:rsidR="007B4A95" w:rsidRDefault="007B4A95">
      <w:pPr>
        <w:rPr>
          <w:bCs/>
          <w:sz w:val="40"/>
          <w:szCs w:val="40"/>
          <w:lang w:val="es-AR"/>
        </w:rPr>
      </w:pPr>
      <w:r>
        <w:rPr>
          <w:bCs/>
          <w:sz w:val="40"/>
          <w:szCs w:val="40"/>
          <w:lang w:val="es-AR"/>
        </w:rPr>
        <w:t>Tierra del Fuego: 0,03%</w:t>
      </w:r>
    </w:p>
    <w:p w:rsidR="007B4A95" w:rsidRDefault="007B4A95">
      <w:pPr>
        <w:rPr>
          <w:bCs/>
          <w:sz w:val="40"/>
          <w:szCs w:val="40"/>
          <w:lang w:val="es-AR"/>
        </w:rPr>
      </w:pPr>
    </w:p>
    <w:p w:rsidR="007B4A95" w:rsidRDefault="007B4A95">
      <w:pPr>
        <w:rPr>
          <w:bCs/>
          <w:sz w:val="40"/>
          <w:szCs w:val="40"/>
          <w:lang w:val="es-AR"/>
        </w:rPr>
      </w:pPr>
    </w:p>
    <w:p w:rsidR="005B5FFB" w:rsidRDefault="00EE7B35">
      <w:pPr>
        <w:rPr>
          <w:b/>
          <w:bCs/>
          <w:sz w:val="40"/>
          <w:szCs w:val="40"/>
          <w:u w:val="single"/>
        </w:rPr>
      </w:pPr>
      <w:r>
        <w:rPr>
          <w:b/>
          <w:bCs/>
          <w:sz w:val="40"/>
          <w:szCs w:val="40"/>
          <w:u w:val="single"/>
        </w:rPr>
        <w:t xml:space="preserve">AUTOS USADOS: PROVINCIAS QUE BAJARON EN </w:t>
      </w:r>
      <w:r w:rsidR="00E97E6D">
        <w:rPr>
          <w:b/>
          <w:bCs/>
          <w:sz w:val="40"/>
          <w:szCs w:val="40"/>
          <w:u w:val="single"/>
        </w:rPr>
        <w:t>ENERO</w:t>
      </w:r>
      <w:r w:rsidR="007C2B87">
        <w:rPr>
          <w:b/>
          <w:bCs/>
          <w:sz w:val="40"/>
          <w:szCs w:val="40"/>
          <w:u w:val="single"/>
        </w:rPr>
        <w:t>-</w:t>
      </w:r>
      <w:r w:rsidR="007B4A95">
        <w:rPr>
          <w:b/>
          <w:bCs/>
          <w:sz w:val="40"/>
          <w:szCs w:val="40"/>
          <w:u w:val="single"/>
        </w:rPr>
        <w:t>ABRIL</w:t>
      </w:r>
      <w:r w:rsidR="00F81970">
        <w:rPr>
          <w:b/>
          <w:bCs/>
          <w:sz w:val="40"/>
          <w:szCs w:val="40"/>
          <w:u w:val="single"/>
        </w:rPr>
        <w:t xml:space="preserve"> 2023</w:t>
      </w:r>
    </w:p>
    <w:p w:rsidR="00EC36EF" w:rsidRDefault="00EC36EF">
      <w:pPr>
        <w:rPr>
          <w:b/>
          <w:bCs/>
          <w:sz w:val="40"/>
          <w:szCs w:val="40"/>
          <w:u w:val="single"/>
        </w:rPr>
      </w:pPr>
      <w:r>
        <w:rPr>
          <w:b/>
          <w:bCs/>
          <w:sz w:val="40"/>
          <w:szCs w:val="40"/>
          <w:u w:val="single"/>
        </w:rPr>
        <w:t xml:space="preserve"> </w:t>
      </w:r>
    </w:p>
    <w:p w:rsidR="00EC36EF" w:rsidRDefault="007B4A95">
      <w:pPr>
        <w:rPr>
          <w:bCs/>
          <w:sz w:val="40"/>
          <w:szCs w:val="40"/>
        </w:rPr>
      </w:pPr>
      <w:r>
        <w:rPr>
          <w:bCs/>
          <w:sz w:val="40"/>
          <w:szCs w:val="40"/>
        </w:rPr>
        <w:t>San Luis: 9,08%</w:t>
      </w:r>
    </w:p>
    <w:p w:rsidR="007B4A95" w:rsidRDefault="007B4A95">
      <w:pPr>
        <w:rPr>
          <w:bCs/>
          <w:sz w:val="40"/>
          <w:szCs w:val="40"/>
        </w:rPr>
      </w:pPr>
      <w:r>
        <w:rPr>
          <w:bCs/>
          <w:sz w:val="40"/>
          <w:szCs w:val="40"/>
        </w:rPr>
        <w:t>Santiago del Estero: 3,36%</w:t>
      </w:r>
    </w:p>
    <w:p w:rsidR="007B4A95" w:rsidRDefault="007B4A95">
      <w:pPr>
        <w:rPr>
          <w:bCs/>
          <w:sz w:val="40"/>
          <w:szCs w:val="40"/>
        </w:rPr>
      </w:pPr>
      <w:r>
        <w:rPr>
          <w:bCs/>
          <w:sz w:val="40"/>
          <w:szCs w:val="40"/>
        </w:rPr>
        <w:t>Santa Fe: 2,52%</w:t>
      </w:r>
    </w:p>
    <w:p w:rsidR="007B4A95" w:rsidRDefault="007B4A95">
      <w:pPr>
        <w:rPr>
          <w:bCs/>
          <w:sz w:val="40"/>
          <w:szCs w:val="40"/>
        </w:rPr>
      </w:pPr>
      <w:r>
        <w:rPr>
          <w:bCs/>
          <w:sz w:val="40"/>
          <w:szCs w:val="40"/>
        </w:rPr>
        <w:t>Entre Ríos: 1,47%</w:t>
      </w:r>
    </w:p>
    <w:p w:rsidR="007B4A95" w:rsidRDefault="007B4A95">
      <w:pPr>
        <w:rPr>
          <w:bCs/>
          <w:sz w:val="40"/>
          <w:szCs w:val="40"/>
        </w:rPr>
      </w:pPr>
      <w:r>
        <w:rPr>
          <w:bCs/>
          <w:sz w:val="40"/>
          <w:szCs w:val="40"/>
        </w:rPr>
        <w:t>La Rioja: 0,59%</w:t>
      </w:r>
    </w:p>
    <w:p w:rsidR="007B4A95" w:rsidRDefault="007B4A95">
      <w:pPr>
        <w:rPr>
          <w:bCs/>
          <w:sz w:val="40"/>
          <w:szCs w:val="40"/>
        </w:rPr>
      </w:pPr>
      <w:r>
        <w:rPr>
          <w:bCs/>
          <w:sz w:val="40"/>
          <w:szCs w:val="40"/>
        </w:rPr>
        <w:t>Catamarca: 0,25%</w:t>
      </w:r>
    </w:p>
    <w:p w:rsidR="007B4A95" w:rsidRDefault="007B4A95">
      <w:pPr>
        <w:rPr>
          <w:bCs/>
          <w:sz w:val="40"/>
          <w:szCs w:val="40"/>
        </w:rPr>
      </w:pPr>
    </w:p>
    <w:p w:rsidR="007B4A95" w:rsidRDefault="007B4A95">
      <w:pPr>
        <w:rPr>
          <w:bCs/>
          <w:sz w:val="40"/>
          <w:szCs w:val="40"/>
        </w:rPr>
      </w:pPr>
    </w:p>
    <w:p w:rsidR="007B4A95" w:rsidRDefault="007B4A95">
      <w:pPr>
        <w:rPr>
          <w:bCs/>
          <w:sz w:val="40"/>
          <w:szCs w:val="40"/>
        </w:rPr>
      </w:pPr>
    </w:p>
    <w:p w:rsidR="007B4A95" w:rsidRDefault="007B4A95">
      <w:pPr>
        <w:rPr>
          <w:bCs/>
          <w:sz w:val="40"/>
          <w:szCs w:val="40"/>
        </w:rPr>
      </w:pPr>
      <w:bookmarkStart w:id="0" w:name="_GoBack"/>
      <w:bookmarkEnd w:id="0"/>
      <w:r>
        <w:rPr>
          <w:bCs/>
          <w:sz w:val="40"/>
          <w:szCs w:val="40"/>
        </w:rPr>
        <w:t>Buenos Aires, mayo 2023</w:t>
      </w:r>
    </w:p>
    <w:p w:rsidR="007B4A95" w:rsidRDefault="007B4A95">
      <w:pPr>
        <w:rPr>
          <w:bCs/>
          <w:sz w:val="40"/>
          <w:szCs w:val="40"/>
        </w:rPr>
      </w:pPr>
    </w:p>
    <w:p w:rsidR="007B4A95" w:rsidRDefault="007B4A95">
      <w:pPr>
        <w:rPr>
          <w:bCs/>
          <w:sz w:val="40"/>
          <w:szCs w:val="40"/>
        </w:rPr>
      </w:pPr>
    </w:p>
    <w:p w:rsidR="00EC36EF" w:rsidRDefault="00EC36EF">
      <w:pPr>
        <w:rPr>
          <w:bCs/>
          <w:sz w:val="40"/>
          <w:szCs w:val="40"/>
        </w:rPr>
      </w:pPr>
    </w:p>
    <w:p w:rsidR="00EC36EF" w:rsidRPr="00EC36EF" w:rsidRDefault="00EC36EF">
      <w:pPr>
        <w:rPr>
          <w:bCs/>
          <w:sz w:val="40"/>
          <w:szCs w:val="40"/>
        </w:rPr>
      </w:pPr>
    </w:p>
    <w:p w:rsidR="005B5FFB" w:rsidRDefault="005B5FFB">
      <w:pPr>
        <w:rPr>
          <w:b/>
          <w:bCs/>
          <w:sz w:val="40"/>
          <w:szCs w:val="40"/>
          <w:u w:val="single"/>
        </w:rPr>
      </w:pPr>
    </w:p>
    <w:p w:rsidR="005B5FFB" w:rsidRDefault="005B5FFB">
      <w:pPr>
        <w:rPr>
          <w:sz w:val="40"/>
          <w:szCs w:val="40"/>
          <w:lang w:val="es-AR"/>
        </w:rPr>
      </w:pPr>
    </w:p>
    <w:sectPr w:rsidR="005B5FFB">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0A" w:rsidRDefault="0098180A">
      <w:r>
        <w:separator/>
      </w:r>
    </w:p>
  </w:endnote>
  <w:endnote w:type="continuationSeparator" w:id="0">
    <w:p w:rsidR="0098180A" w:rsidRDefault="0098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spacing w:before="120"/>
      <w:jc w:val="center"/>
      <w:rPr>
        <w:sz w:val="20"/>
      </w:rPr>
    </w:pPr>
    <w:r>
      <w:rPr>
        <w:sz w:val="20"/>
      </w:rPr>
      <w:t>SOLER 3909 - (1425)  BUENOS AIRES   TEL. 4824-7272/9505/9498/9489   FAX. 4822-7453  4823-1837</w:t>
    </w:r>
  </w:p>
  <w:p w:rsidR="005B5FFB" w:rsidRDefault="00EE7B3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0A" w:rsidRDefault="0098180A">
      <w:r>
        <w:separator/>
      </w:r>
    </w:p>
  </w:footnote>
  <w:footnote w:type="continuationSeparator" w:id="0">
    <w:p w:rsidR="0098180A" w:rsidRDefault="0098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EE7B3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B"/>
    <w:rsid w:val="000052C4"/>
    <w:rsid w:val="00014BB4"/>
    <w:rsid w:val="00061886"/>
    <w:rsid w:val="00082D83"/>
    <w:rsid w:val="000A42BD"/>
    <w:rsid w:val="000C3EEA"/>
    <w:rsid w:val="000E2C8A"/>
    <w:rsid w:val="000F42A3"/>
    <w:rsid w:val="0010509C"/>
    <w:rsid w:val="00173D46"/>
    <w:rsid w:val="001A65AD"/>
    <w:rsid w:val="001D72B2"/>
    <w:rsid w:val="0037331F"/>
    <w:rsid w:val="003B5BE9"/>
    <w:rsid w:val="003D3F8D"/>
    <w:rsid w:val="00400B9F"/>
    <w:rsid w:val="00403BB7"/>
    <w:rsid w:val="004410EA"/>
    <w:rsid w:val="004438A9"/>
    <w:rsid w:val="00455454"/>
    <w:rsid w:val="00480F7A"/>
    <w:rsid w:val="004A19DF"/>
    <w:rsid w:val="004A5BB5"/>
    <w:rsid w:val="004C5B87"/>
    <w:rsid w:val="004D05BA"/>
    <w:rsid w:val="004E54CB"/>
    <w:rsid w:val="005163ED"/>
    <w:rsid w:val="005347AD"/>
    <w:rsid w:val="005361D6"/>
    <w:rsid w:val="00544C4B"/>
    <w:rsid w:val="00546376"/>
    <w:rsid w:val="00576146"/>
    <w:rsid w:val="005B5FFB"/>
    <w:rsid w:val="005D3D03"/>
    <w:rsid w:val="005D6EB5"/>
    <w:rsid w:val="00633918"/>
    <w:rsid w:val="006D5281"/>
    <w:rsid w:val="006F0F12"/>
    <w:rsid w:val="0070524D"/>
    <w:rsid w:val="00747D83"/>
    <w:rsid w:val="007B4A95"/>
    <w:rsid w:val="007C2B87"/>
    <w:rsid w:val="007C6192"/>
    <w:rsid w:val="007E0EF5"/>
    <w:rsid w:val="00810E0A"/>
    <w:rsid w:val="00816256"/>
    <w:rsid w:val="00873E37"/>
    <w:rsid w:val="008A6139"/>
    <w:rsid w:val="008B2468"/>
    <w:rsid w:val="008D0DC2"/>
    <w:rsid w:val="008F65D3"/>
    <w:rsid w:val="00906A5C"/>
    <w:rsid w:val="00921E91"/>
    <w:rsid w:val="00937D88"/>
    <w:rsid w:val="00963F00"/>
    <w:rsid w:val="009665D6"/>
    <w:rsid w:val="00972E60"/>
    <w:rsid w:val="0098180A"/>
    <w:rsid w:val="009831DB"/>
    <w:rsid w:val="009D052F"/>
    <w:rsid w:val="009D0BC7"/>
    <w:rsid w:val="009E1DA5"/>
    <w:rsid w:val="00A01BC5"/>
    <w:rsid w:val="00A11B01"/>
    <w:rsid w:val="00A27CFD"/>
    <w:rsid w:val="00AC3494"/>
    <w:rsid w:val="00AF6EF1"/>
    <w:rsid w:val="00B05960"/>
    <w:rsid w:val="00B224E2"/>
    <w:rsid w:val="00BE2979"/>
    <w:rsid w:val="00C234B7"/>
    <w:rsid w:val="00C331A9"/>
    <w:rsid w:val="00D23722"/>
    <w:rsid w:val="00D34DAF"/>
    <w:rsid w:val="00D92937"/>
    <w:rsid w:val="00DB149F"/>
    <w:rsid w:val="00DF54CE"/>
    <w:rsid w:val="00E34258"/>
    <w:rsid w:val="00E54606"/>
    <w:rsid w:val="00E60A01"/>
    <w:rsid w:val="00E80932"/>
    <w:rsid w:val="00E97E6D"/>
    <w:rsid w:val="00EA265D"/>
    <w:rsid w:val="00EA30F6"/>
    <w:rsid w:val="00EC05A4"/>
    <w:rsid w:val="00EC36EF"/>
    <w:rsid w:val="00EE7B35"/>
    <w:rsid w:val="00F20AE4"/>
    <w:rsid w:val="00F81970"/>
    <w:rsid w:val="00FF5B61"/>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7</cp:revision>
  <dcterms:created xsi:type="dcterms:W3CDTF">2023-05-04T16:25:00Z</dcterms:created>
  <dcterms:modified xsi:type="dcterms:W3CDTF">2023-05-04T17:32:00Z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