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pPr>
        <w:rPr>
          <w:lang w:val="es-MX"/>
        </w:rPr>
      </w:pPr>
    </w:p>
    <w:p w:rsidR="005B5FFB" w:rsidRDefault="005B5FFB">
      <w:pPr>
        <w:rPr>
          <w:b/>
          <w:bCs/>
          <w:sz w:val="52"/>
          <w:szCs w:val="52"/>
        </w:rPr>
      </w:pPr>
    </w:p>
    <w:p w:rsidR="005B5FFB" w:rsidRDefault="00EE7B35">
      <w:pPr>
        <w:rPr>
          <w:b/>
          <w:bCs/>
          <w:sz w:val="52"/>
          <w:szCs w:val="52"/>
        </w:rPr>
      </w:pPr>
      <w:r>
        <w:rPr>
          <w:b/>
          <w:bCs/>
          <w:sz w:val="52"/>
          <w:szCs w:val="52"/>
        </w:rPr>
        <w:t>INFORMACION DE PRENSA</w:t>
      </w:r>
    </w:p>
    <w:p w:rsidR="005B5FFB" w:rsidRDefault="005B5FFB">
      <w:pPr>
        <w:rPr>
          <w:b/>
          <w:sz w:val="36"/>
          <w:szCs w:val="36"/>
        </w:rPr>
      </w:pPr>
    </w:p>
    <w:p w:rsidR="005B5FFB" w:rsidRDefault="00EE7B35">
      <w:r>
        <w:rPr>
          <w:b/>
          <w:sz w:val="36"/>
          <w:szCs w:val="36"/>
          <w:u w:val="single"/>
        </w:rPr>
        <w:t>EN</w:t>
      </w:r>
      <w:r w:rsidR="00082D83">
        <w:rPr>
          <w:b/>
          <w:sz w:val="36"/>
          <w:szCs w:val="36"/>
          <w:u w:val="single"/>
        </w:rPr>
        <w:t xml:space="preserve"> OCTUBRE</w:t>
      </w:r>
      <w:r w:rsidR="00963F00">
        <w:rPr>
          <w:b/>
          <w:sz w:val="36"/>
          <w:szCs w:val="36"/>
          <w:u w:val="single"/>
        </w:rPr>
        <w:t xml:space="preserve"> SE VENDIERON 118.203</w:t>
      </w:r>
      <w:r>
        <w:rPr>
          <w:b/>
          <w:sz w:val="36"/>
          <w:szCs w:val="36"/>
          <w:u w:val="single"/>
        </w:rPr>
        <w:t xml:space="preserve"> VEHÍCULOS USADOS  </w:t>
      </w:r>
    </w:p>
    <w:p w:rsidR="005B5FFB" w:rsidRDefault="005B5FFB">
      <w:pPr>
        <w:rPr>
          <w:b/>
          <w:sz w:val="36"/>
          <w:szCs w:val="36"/>
          <w:u w:val="single"/>
        </w:rPr>
      </w:pPr>
    </w:p>
    <w:p w:rsidR="005B5FFB" w:rsidRDefault="00963F00">
      <w:pPr>
        <w:rPr>
          <w:b/>
          <w:sz w:val="36"/>
          <w:szCs w:val="36"/>
          <w:u w:val="single"/>
        </w:rPr>
      </w:pPr>
      <w:r>
        <w:rPr>
          <w:b/>
          <w:sz w:val="36"/>
          <w:szCs w:val="36"/>
          <w:u w:val="single"/>
        </w:rPr>
        <w:t>EN LOS 10</w:t>
      </w:r>
      <w:r w:rsidR="00EE7B35">
        <w:rPr>
          <w:b/>
          <w:sz w:val="36"/>
          <w:szCs w:val="36"/>
          <w:u w:val="single"/>
        </w:rPr>
        <w:t xml:space="preserve"> PRIMEROS MESES DEL </w:t>
      </w:r>
      <w:r>
        <w:rPr>
          <w:b/>
          <w:sz w:val="36"/>
          <w:szCs w:val="36"/>
          <w:u w:val="single"/>
        </w:rPr>
        <w:t>AÑO SE COMERCIALIZARON 1.327.459</w:t>
      </w:r>
      <w:r w:rsidR="00EE7B35">
        <w:rPr>
          <w:b/>
          <w:sz w:val="36"/>
          <w:szCs w:val="36"/>
          <w:u w:val="single"/>
        </w:rPr>
        <w:t xml:space="preserve"> UNIDADES</w:t>
      </w:r>
    </w:p>
    <w:p w:rsidR="005B5FFB" w:rsidRDefault="005B5FFB">
      <w:pPr>
        <w:rPr>
          <w:sz w:val="40"/>
          <w:szCs w:val="40"/>
        </w:rPr>
      </w:pPr>
    </w:p>
    <w:p w:rsidR="005B5FFB" w:rsidRDefault="00EE7B35">
      <w:pPr>
        <w:rPr>
          <w:sz w:val="40"/>
          <w:szCs w:val="40"/>
        </w:rPr>
      </w:pPr>
      <w:r>
        <w:rPr>
          <w:sz w:val="40"/>
          <w:szCs w:val="40"/>
        </w:rPr>
        <w:t>La Cámara del Comercio Automotor (CCA) inf</w:t>
      </w:r>
      <w:r w:rsidR="00963F00">
        <w:rPr>
          <w:sz w:val="40"/>
          <w:szCs w:val="40"/>
        </w:rPr>
        <w:t>ormó que en el mes de octubre</w:t>
      </w:r>
      <w:r>
        <w:rPr>
          <w:sz w:val="40"/>
          <w:szCs w:val="40"/>
        </w:rPr>
        <w:t xml:space="preserve"> se comercializó en Argentina </w:t>
      </w:r>
      <w:r w:rsidR="00963F00">
        <w:rPr>
          <w:sz w:val="40"/>
          <w:szCs w:val="40"/>
        </w:rPr>
        <w:t>118.203</w:t>
      </w:r>
      <w:r>
        <w:rPr>
          <w:sz w:val="40"/>
          <w:szCs w:val="40"/>
        </w:rPr>
        <w:t xml:space="preserve"> vehí</w:t>
      </w:r>
      <w:r w:rsidR="00963F00">
        <w:rPr>
          <w:sz w:val="40"/>
          <w:szCs w:val="40"/>
        </w:rPr>
        <w:t>culos usados, una baja del 16,08</w:t>
      </w:r>
      <w:r>
        <w:rPr>
          <w:sz w:val="40"/>
          <w:szCs w:val="40"/>
        </w:rPr>
        <w:t>% comparad</w:t>
      </w:r>
      <w:r w:rsidR="00963F00">
        <w:rPr>
          <w:sz w:val="40"/>
          <w:szCs w:val="40"/>
        </w:rPr>
        <w:t>o con igual mes de 2021 (140.854</w:t>
      </w:r>
      <w:r>
        <w:rPr>
          <w:sz w:val="40"/>
          <w:szCs w:val="40"/>
        </w:rPr>
        <w:t xml:space="preserve"> unidades).</w:t>
      </w:r>
    </w:p>
    <w:p w:rsidR="005B5FFB" w:rsidRDefault="005B5FFB">
      <w:pPr>
        <w:rPr>
          <w:sz w:val="40"/>
          <w:szCs w:val="40"/>
        </w:rPr>
      </w:pPr>
    </w:p>
    <w:p w:rsidR="005B5FFB" w:rsidRDefault="00963F00">
      <w:pPr>
        <w:rPr>
          <w:sz w:val="40"/>
          <w:szCs w:val="40"/>
        </w:rPr>
      </w:pPr>
      <w:r>
        <w:rPr>
          <w:sz w:val="40"/>
          <w:szCs w:val="40"/>
        </w:rPr>
        <w:t>Si lo comparamos con septiembre 2022 (136.913</w:t>
      </w:r>
      <w:r w:rsidR="00EE7B35">
        <w:rPr>
          <w:sz w:val="40"/>
          <w:szCs w:val="40"/>
        </w:rPr>
        <w:t xml:space="preserve"> </w:t>
      </w:r>
      <w:r>
        <w:rPr>
          <w:sz w:val="40"/>
          <w:szCs w:val="40"/>
        </w:rPr>
        <w:t>vehículos), la caída es del 13,67</w:t>
      </w:r>
      <w:r w:rsidR="00EE7B35">
        <w:rPr>
          <w:sz w:val="40"/>
          <w:szCs w:val="40"/>
        </w:rPr>
        <w:t xml:space="preserve">%.   </w:t>
      </w:r>
    </w:p>
    <w:p w:rsidR="005B5FFB" w:rsidRDefault="005B5FFB">
      <w:pPr>
        <w:rPr>
          <w:sz w:val="40"/>
          <w:szCs w:val="40"/>
        </w:rPr>
      </w:pPr>
    </w:p>
    <w:p w:rsidR="005B5FFB" w:rsidRDefault="00963F00">
      <w:pPr>
        <w:rPr>
          <w:sz w:val="40"/>
          <w:szCs w:val="40"/>
        </w:rPr>
      </w:pPr>
      <w:r>
        <w:rPr>
          <w:sz w:val="40"/>
          <w:szCs w:val="40"/>
        </w:rPr>
        <w:t xml:space="preserve">En los primeros 10 </w:t>
      </w:r>
      <w:r w:rsidR="00EE7B35">
        <w:rPr>
          <w:sz w:val="40"/>
          <w:szCs w:val="40"/>
        </w:rPr>
        <w:t>meses</w:t>
      </w:r>
      <w:r>
        <w:rPr>
          <w:sz w:val="40"/>
          <w:szCs w:val="40"/>
        </w:rPr>
        <w:t xml:space="preserve"> del año se vendieron 1.327.459 </w:t>
      </w:r>
      <w:r w:rsidR="00EE7B35">
        <w:rPr>
          <w:sz w:val="40"/>
          <w:szCs w:val="40"/>
        </w:rPr>
        <w:t>unidades, una baj</w:t>
      </w:r>
      <w:r>
        <w:rPr>
          <w:sz w:val="40"/>
          <w:szCs w:val="40"/>
        </w:rPr>
        <w:t>a del 4,23</w:t>
      </w:r>
      <w:r w:rsidR="00EE7B35">
        <w:rPr>
          <w:sz w:val="40"/>
          <w:szCs w:val="40"/>
        </w:rPr>
        <w:t xml:space="preserve">% comparado con </w:t>
      </w:r>
      <w:r>
        <w:rPr>
          <w:sz w:val="40"/>
          <w:szCs w:val="40"/>
        </w:rPr>
        <w:t xml:space="preserve">igual período de 2021 (1.386.115 </w:t>
      </w:r>
      <w:r w:rsidR="00EE7B35">
        <w:rPr>
          <w:sz w:val="40"/>
          <w:szCs w:val="40"/>
        </w:rPr>
        <w:t xml:space="preserve">vehículos). </w:t>
      </w:r>
    </w:p>
    <w:p w:rsidR="005B5FFB" w:rsidRDefault="00EE7B35">
      <w:pPr>
        <w:rPr>
          <w:sz w:val="40"/>
          <w:szCs w:val="40"/>
        </w:rPr>
      </w:pPr>
      <w:r>
        <w:rPr>
          <w:sz w:val="40"/>
          <w:szCs w:val="40"/>
        </w:rPr>
        <w:t xml:space="preserve"> </w:t>
      </w:r>
    </w:p>
    <w:p w:rsidR="005B5FFB" w:rsidRDefault="005B5FFB">
      <w:pPr>
        <w:rPr>
          <w:b/>
          <w:sz w:val="36"/>
          <w:szCs w:val="36"/>
          <w:u w:val="single"/>
        </w:rPr>
      </w:pPr>
    </w:p>
    <w:p w:rsidR="005B5FFB" w:rsidRDefault="005B5FFB">
      <w:pPr>
        <w:rPr>
          <w:b/>
          <w:sz w:val="36"/>
          <w:szCs w:val="36"/>
          <w:u w:val="single"/>
        </w:rPr>
      </w:pPr>
    </w:p>
    <w:p w:rsidR="005B5FFB" w:rsidRDefault="005B5FFB">
      <w:pPr>
        <w:rPr>
          <w:b/>
          <w:sz w:val="36"/>
          <w:szCs w:val="36"/>
          <w:u w:val="single"/>
        </w:rPr>
      </w:pPr>
    </w:p>
    <w:p w:rsidR="005B5FFB" w:rsidRDefault="005B5FFB">
      <w:pPr>
        <w:rPr>
          <w:b/>
          <w:sz w:val="36"/>
          <w:szCs w:val="36"/>
          <w:u w:val="single"/>
        </w:rPr>
      </w:pPr>
    </w:p>
    <w:p w:rsidR="005B5FFB" w:rsidRDefault="00EE7B35">
      <w:pPr>
        <w:rPr>
          <w:b/>
          <w:sz w:val="44"/>
          <w:szCs w:val="44"/>
          <w:u w:val="single"/>
        </w:rPr>
      </w:pPr>
      <w:r>
        <w:rPr>
          <w:b/>
          <w:sz w:val="44"/>
          <w:szCs w:val="44"/>
          <w:u w:val="single"/>
        </w:rPr>
        <w:t xml:space="preserve">Declaraciones de </w:t>
      </w:r>
      <w:r w:rsidR="00082D83">
        <w:rPr>
          <w:b/>
          <w:sz w:val="44"/>
          <w:szCs w:val="44"/>
          <w:u w:val="single"/>
        </w:rPr>
        <w:t>Al</w:t>
      </w:r>
      <w:r w:rsidR="007E0EF5">
        <w:rPr>
          <w:b/>
          <w:sz w:val="44"/>
          <w:szCs w:val="44"/>
          <w:u w:val="single"/>
        </w:rPr>
        <w:t>ejandro Lamas, secretario</w:t>
      </w:r>
      <w:bookmarkStart w:id="0" w:name="_GoBack"/>
      <w:bookmarkEnd w:id="0"/>
      <w:r w:rsidR="00082D83">
        <w:rPr>
          <w:b/>
          <w:sz w:val="44"/>
          <w:szCs w:val="44"/>
          <w:u w:val="single"/>
        </w:rPr>
        <w:t xml:space="preserve"> de </w:t>
      </w:r>
      <w:r>
        <w:rPr>
          <w:b/>
          <w:sz w:val="44"/>
          <w:szCs w:val="44"/>
          <w:u w:val="single"/>
        </w:rPr>
        <w:t>la Cámara del Comercio Automotor (CCA)</w:t>
      </w:r>
    </w:p>
    <w:p w:rsidR="005B5FFB" w:rsidRDefault="005B5FFB">
      <w:pPr>
        <w:rPr>
          <w:b/>
          <w:sz w:val="40"/>
          <w:szCs w:val="40"/>
          <w:u w:val="single"/>
        </w:rPr>
      </w:pPr>
    </w:p>
    <w:p w:rsidR="00082D83" w:rsidRDefault="00082D83" w:rsidP="00082D83">
      <w:pPr>
        <w:rPr>
          <w:sz w:val="40"/>
          <w:szCs w:val="40"/>
        </w:rPr>
      </w:pPr>
      <w:r>
        <w:rPr>
          <w:sz w:val="40"/>
          <w:szCs w:val="40"/>
        </w:rPr>
        <w:t>“</w:t>
      </w:r>
      <w:r w:rsidRPr="00082D83">
        <w:rPr>
          <w:sz w:val="40"/>
          <w:szCs w:val="40"/>
        </w:rPr>
        <w:t>La fuerte caída de la venta de autos usados en los últimos dos meses (15% en septiembre y 16% en octubre) es muy preocupante</w:t>
      </w:r>
      <w:r>
        <w:rPr>
          <w:sz w:val="40"/>
          <w:szCs w:val="40"/>
        </w:rPr>
        <w:t>”, expresó Alberto Príncipe</w:t>
      </w:r>
      <w:r w:rsidRPr="00082D83">
        <w:rPr>
          <w:sz w:val="40"/>
          <w:szCs w:val="40"/>
        </w:rPr>
        <w:t>.</w:t>
      </w:r>
    </w:p>
    <w:p w:rsidR="00082D83" w:rsidRDefault="00082D83" w:rsidP="00082D83">
      <w:pPr>
        <w:rPr>
          <w:sz w:val="40"/>
          <w:szCs w:val="40"/>
        </w:rPr>
      </w:pPr>
      <w:r>
        <w:rPr>
          <w:sz w:val="40"/>
          <w:szCs w:val="40"/>
        </w:rPr>
        <w:t>“</w:t>
      </w:r>
      <w:r w:rsidRPr="00082D83">
        <w:rPr>
          <w:sz w:val="40"/>
          <w:szCs w:val="40"/>
        </w:rPr>
        <w:t>A la problemática ya conocida, falta de stock en los locales debido a no poder reponer los autos que se venden fundamentalmente por el mercado distorsionado en que estamos sumergidos, ahora se le suma los efectos que la inflación está ocasionando en el poder de compra de la gente y las cuestiones estacionales</w:t>
      </w:r>
      <w:r>
        <w:rPr>
          <w:sz w:val="40"/>
          <w:szCs w:val="40"/>
        </w:rPr>
        <w:t>”, dijo el directivo</w:t>
      </w:r>
      <w:r w:rsidRPr="00082D83">
        <w:rPr>
          <w:sz w:val="40"/>
          <w:szCs w:val="40"/>
        </w:rPr>
        <w:t xml:space="preserve">. </w:t>
      </w:r>
    </w:p>
    <w:p w:rsidR="00082D83" w:rsidRPr="00082D83" w:rsidRDefault="00082D83" w:rsidP="00082D83">
      <w:pPr>
        <w:rPr>
          <w:sz w:val="40"/>
          <w:szCs w:val="40"/>
        </w:rPr>
      </w:pPr>
      <w:r>
        <w:rPr>
          <w:sz w:val="40"/>
          <w:szCs w:val="40"/>
        </w:rPr>
        <w:t>“</w:t>
      </w:r>
      <w:r w:rsidRPr="00082D83">
        <w:rPr>
          <w:sz w:val="40"/>
          <w:szCs w:val="40"/>
        </w:rPr>
        <w:t>Pese a estos inconvenientes hacia fin de año estaremos en los volúmenes de venta del 2021</w:t>
      </w:r>
      <w:r>
        <w:rPr>
          <w:sz w:val="40"/>
          <w:szCs w:val="40"/>
        </w:rPr>
        <w:t>”, mencionó Príncipe</w:t>
      </w:r>
      <w:r w:rsidRPr="00082D83">
        <w:rPr>
          <w:sz w:val="40"/>
          <w:szCs w:val="40"/>
        </w:rPr>
        <w:t xml:space="preserve">. </w:t>
      </w:r>
    </w:p>
    <w:p w:rsidR="005B5FFB" w:rsidRDefault="00082D83" w:rsidP="00082D83">
      <w:pPr>
        <w:rPr>
          <w:sz w:val="40"/>
          <w:szCs w:val="40"/>
        </w:rPr>
      </w:pPr>
      <w:r>
        <w:rPr>
          <w:sz w:val="40"/>
          <w:szCs w:val="40"/>
        </w:rPr>
        <w:t>“</w:t>
      </w:r>
      <w:r w:rsidRPr="00082D83">
        <w:rPr>
          <w:sz w:val="40"/>
          <w:szCs w:val="40"/>
        </w:rPr>
        <w:t>Estamos convencidos que a pesar de la coyuntura económica que estamos atravesando, esperamos que el gobierno apoye a nuestro sector que tanto participa en la creación masiva de empleos como en el aporte de impuestos</w:t>
      </w:r>
      <w:r>
        <w:rPr>
          <w:sz w:val="40"/>
          <w:szCs w:val="40"/>
        </w:rPr>
        <w:t>”, concluyó</w:t>
      </w:r>
      <w:r w:rsidRPr="00082D83">
        <w:rPr>
          <w:sz w:val="40"/>
          <w:szCs w:val="40"/>
        </w:rPr>
        <w:t>.</w:t>
      </w:r>
    </w:p>
    <w:p w:rsidR="00082D83" w:rsidRDefault="00082D83" w:rsidP="00082D83">
      <w:pPr>
        <w:rPr>
          <w:sz w:val="40"/>
          <w:szCs w:val="40"/>
        </w:rPr>
      </w:pPr>
    </w:p>
    <w:p w:rsidR="00EC05A4" w:rsidRDefault="00EC05A4">
      <w:pPr>
        <w:rPr>
          <w:b/>
          <w:bCs/>
          <w:sz w:val="40"/>
          <w:szCs w:val="40"/>
          <w:u w:val="single"/>
        </w:rPr>
      </w:pPr>
    </w:p>
    <w:p w:rsidR="00EC05A4" w:rsidRDefault="00EC05A4">
      <w:pPr>
        <w:rPr>
          <w:b/>
          <w:bCs/>
          <w:sz w:val="40"/>
          <w:szCs w:val="40"/>
          <w:u w:val="single"/>
        </w:rPr>
      </w:pPr>
    </w:p>
    <w:p w:rsidR="005B5FFB" w:rsidRDefault="00EE7B35">
      <w:pPr>
        <w:rPr>
          <w:b/>
          <w:bCs/>
          <w:sz w:val="40"/>
          <w:szCs w:val="40"/>
          <w:u w:val="single"/>
        </w:rPr>
      </w:pPr>
      <w:r>
        <w:rPr>
          <w:b/>
          <w:bCs/>
          <w:sz w:val="40"/>
          <w:szCs w:val="40"/>
          <w:u w:val="single"/>
        </w:rPr>
        <w:t xml:space="preserve">RANKING 10 AUTOS USADOS MÁS VENDIDOS EN </w:t>
      </w:r>
      <w:r w:rsidR="005361D6">
        <w:rPr>
          <w:b/>
          <w:bCs/>
          <w:sz w:val="40"/>
          <w:szCs w:val="40"/>
          <w:u w:val="single"/>
        </w:rPr>
        <w:t>OCTUBRE</w:t>
      </w:r>
    </w:p>
    <w:p w:rsidR="005361D6" w:rsidRDefault="005361D6">
      <w:pPr>
        <w:rPr>
          <w:b/>
          <w:bCs/>
          <w:sz w:val="40"/>
          <w:szCs w:val="40"/>
          <w:lang w:val="es-AR"/>
        </w:rPr>
      </w:pPr>
      <w:r>
        <w:rPr>
          <w:b/>
          <w:bCs/>
          <w:sz w:val="40"/>
          <w:szCs w:val="40"/>
          <w:u w:val="single"/>
        </w:rPr>
        <w:t xml:space="preserve"> </w:t>
      </w:r>
    </w:p>
    <w:p w:rsidR="005B5FFB" w:rsidRDefault="00B224E2">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xml:space="preserve">: </w:t>
      </w:r>
      <w:r w:rsidR="00633918">
        <w:rPr>
          <w:sz w:val="40"/>
          <w:szCs w:val="40"/>
          <w:lang w:val="es-AR"/>
        </w:rPr>
        <w:t>6.871</w:t>
      </w:r>
    </w:p>
    <w:p w:rsidR="00633918" w:rsidRDefault="00B224E2">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xml:space="preserve">: </w:t>
      </w:r>
      <w:r w:rsidR="00633918">
        <w:rPr>
          <w:sz w:val="40"/>
          <w:szCs w:val="40"/>
          <w:lang w:val="es-AR"/>
        </w:rPr>
        <w:t>4.251</w:t>
      </w:r>
    </w:p>
    <w:p w:rsidR="00633918" w:rsidRDefault="00B224E2">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xml:space="preserve">: </w:t>
      </w:r>
      <w:r w:rsidR="00633918">
        <w:rPr>
          <w:sz w:val="40"/>
          <w:szCs w:val="40"/>
          <w:lang w:val="es-AR"/>
        </w:rPr>
        <w:t>3.538</w:t>
      </w:r>
    </w:p>
    <w:p w:rsidR="00633918" w:rsidRDefault="00B224E2">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xml:space="preserve">: </w:t>
      </w:r>
      <w:r w:rsidR="00633918">
        <w:rPr>
          <w:sz w:val="40"/>
          <w:szCs w:val="40"/>
          <w:lang w:val="es-AR"/>
        </w:rPr>
        <w:t>2.904</w:t>
      </w:r>
    </w:p>
    <w:p w:rsidR="00633918" w:rsidRDefault="00B224E2">
      <w:pPr>
        <w:rPr>
          <w:sz w:val="40"/>
          <w:szCs w:val="40"/>
          <w:lang w:val="es-AR"/>
        </w:rPr>
      </w:pPr>
      <w:r>
        <w:rPr>
          <w:sz w:val="40"/>
          <w:szCs w:val="40"/>
          <w:lang w:val="es-AR"/>
        </w:rPr>
        <w:t xml:space="preserve">Ford Fiesta: </w:t>
      </w:r>
      <w:r w:rsidR="00633918">
        <w:rPr>
          <w:sz w:val="40"/>
          <w:szCs w:val="40"/>
          <w:lang w:val="es-AR"/>
        </w:rPr>
        <w:t>2.629</w:t>
      </w:r>
    </w:p>
    <w:p w:rsidR="00B224E2" w:rsidRDefault="00B224E2">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xml:space="preserve">: </w:t>
      </w:r>
      <w:r w:rsidR="00633918">
        <w:rPr>
          <w:sz w:val="40"/>
          <w:szCs w:val="40"/>
          <w:lang w:val="es-AR"/>
        </w:rPr>
        <w:t>2.563</w:t>
      </w:r>
    </w:p>
    <w:p w:rsidR="00B224E2" w:rsidRDefault="00B224E2">
      <w:pPr>
        <w:rPr>
          <w:sz w:val="40"/>
          <w:szCs w:val="40"/>
          <w:lang w:val="es-AR"/>
        </w:rPr>
      </w:pPr>
      <w:r>
        <w:rPr>
          <w:sz w:val="40"/>
          <w:szCs w:val="40"/>
          <w:lang w:val="es-AR"/>
        </w:rPr>
        <w:t xml:space="preserve">Fiat Palio: </w:t>
      </w:r>
      <w:r w:rsidR="00633918">
        <w:rPr>
          <w:sz w:val="40"/>
          <w:szCs w:val="40"/>
          <w:lang w:val="es-AR"/>
        </w:rPr>
        <w:t>2.450</w:t>
      </w:r>
    </w:p>
    <w:p w:rsidR="00B224E2" w:rsidRDefault="00B224E2">
      <w:pPr>
        <w:rPr>
          <w:sz w:val="40"/>
          <w:szCs w:val="40"/>
          <w:lang w:val="es-AR"/>
        </w:rPr>
      </w:pPr>
      <w:r>
        <w:rPr>
          <w:sz w:val="40"/>
          <w:szCs w:val="40"/>
          <w:lang w:val="es-AR"/>
        </w:rPr>
        <w:t xml:space="preserve">Ford </w:t>
      </w:r>
      <w:proofErr w:type="spellStart"/>
      <w:r>
        <w:rPr>
          <w:sz w:val="40"/>
          <w:szCs w:val="40"/>
          <w:lang w:val="es-AR"/>
        </w:rPr>
        <w:t>EcoSport</w:t>
      </w:r>
      <w:proofErr w:type="spellEnd"/>
      <w:r>
        <w:rPr>
          <w:sz w:val="40"/>
          <w:szCs w:val="40"/>
          <w:lang w:val="es-AR"/>
        </w:rPr>
        <w:t xml:space="preserve">: </w:t>
      </w:r>
      <w:r w:rsidR="00633918">
        <w:rPr>
          <w:sz w:val="40"/>
          <w:szCs w:val="40"/>
          <w:lang w:val="es-AR"/>
        </w:rPr>
        <w:t>2.302</w:t>
      </w:r>
    </w:p>
    <w:p w:rsidR="00633918" w:rsidRDefault="00B224E2">
      <w:pPr>
        <w:rPr>
          <w:sz w:val="40"/>
          <w:szCs w:val="40"/>
          <w:lang w:val="es-AR"/>
        </w:rPr>
      </w:pPr>
      <w:r>
        <w:rPr>
          <w:sz w:val="40"/>
          <w:szCs w:val="40"/>
          <w:lang w:val="es-AR"/>
        </w:rPr>
        <w:t xml:space="preserve">Ford </w:t>
      </w:r>
      <w:proofErr w:type="spellStart"/>
      <w:r>
        <w:rPr>
          <w:sz w:val="40"/>
          <w:szCs w:val="40"/>
          <w:lang w:val="es-AR"/>
        </w:rPr>
        <w:t>Focus</w:t>
      </w:r>
      <w:proofErr w:type="spellEnd"/>
      <w:r>
        <w:rPr>
          <w:sz w:val="40"/>
          <w:szCs w:val="40"/>
          <w:lang w:val="es-AR"/>
        </w:rPr>
        <w:t xml:space="preserve">: </w:t>
      </w:r>
      <w:r w:rsidR="00633918">
        <w:rPr>
          <w:sz w:val="40"/>
          <w:szCs w:val="40"/>
          <w:lang w:val="es-AR"/>
        </w:rPr>
        <w:t>2.288</w:t>
      </w:r>
    </w:p>
    <w:p w:rsidR="00B224E2" w:rsidRDefault="00633918">
      <w:pPr>
        <w:rPr>
          <w:sz w:val="40"/>
          <w:szCs w:val="40"/>
          <w:lang w:val="es-AR"/>
        </w:rPr>
      </w:pPr>
      <w:r>
        <w:rPr>
          <w:sz w:val="40"/>
          <w:szCs w:val="40"/>
          <w:lang w:val="es-AR"/>
        </w:rPr>
        <w:t xml:space="preserve">Toyota </w:t>
      </w:r>
      <w:proofErr w:type="spellStart"/>
      <w:r>
        <w:rPr>
          <w:sz w:val="40"/>
          <w:szCs w:val="40"/>
          <w:lang w:val="es-AR"/>
        </w:rPr>
        <w:t>Kangoo</w:t>
      </w:r>
      <w:proofErr w:type="spellEnd"/>
      <w:r w:rsidR="00B224E2">
        <w:rPr>
          <w:sz w:val="40"/>
          <w:szCs w:val="40"/>
          <w:lang w:val="es-AR"/>
        </w:rPr>
        <w:t xml:space="preserve">: </w:t>
      </w:r>
      <w:r>
        <w:rPr>
          <w:sz w:val="40"/>
          <w:szCs w:val="40"/>
          <w:lang w:val="es-AR"/>
        </w:rPr>
        <w:t>2.221</w:t>
      </w:r>
    </w:p>
    <w:p w:rsidR="005361D6" w:rsidRDefault="005361D6">
      <w:pPr>
        <w:rPr>
          <w:sz w:val="40"/>
          <w:szCs w:val="40"/>
          <w:lang w:val="es-AR"/>
        </w:rPr>
      </w:pPr>
    </w:p>
    <w:p w:rsidR="005B5FFB" w:rsidRDefault="00EE7B35">
      <w:pPr>
        <w:rPr>
          <w:sz w:val="40"/>
          <w:szCs w:val="40"/>
          <w:u w:val="single"/>
        </w:rPr>
      </w:pPr>
      <w:r>
        <w:rPr>
          <w:b/>
          <w:bCs/>
          <w:sz w:val="40"/>
          <w:szCs w:val="40"/>
          <w:u w:val="single"/>
          <w:lang w:val="es-AR"/>
        </w:rPr>
        <w:t>AUTOS USADOS: PROVINCIAS QUE SUBIERON EN ENERO-</w:t>
      </w:r>
      <w:r w:rsidR="00B224E2">
        <w:rPr>
          <w:b/>
          <w:bCs/>
          <w:sz w:val="40"/>
          <w:szCs w:val="40"/>
          <w:u w:val="single"/>
          <w:lang w:val="es-AR"/>
        </w:rPr>
        <w:t>OCTUBRE</w:t>
      </w:r>
    </w:p>
    <w:p w:rsidR="005B5FFB" w:rsidRDefault="005B5FFB">
      <w:pPr>
        <w:rPr>
          <w:b/>
          <w:bCs/>
          <w:sz w:val="40"/>
          <w:szCs w:val="40"/>
          <w:u w:val="single"/>
          <w:lang w:val="es-AR"/>
        </w:rPr>
      </w:pPr>
    </w:p>
    <w:p w:rsidR="00B224E2" w:rsidRDefault="00B224E2">
      <w:pPr>
        <w:rPr>
          <w:bCs/>
          <w:sz w:val="40"/>
          <w:szCs w:val="40"/>
        </w:rPr>
      </w:pPr>
      <w:r>
        <w:rPr>
          <w:bCs/>
          <w:sz w:val="40"/>
          <w:szCs w:val="40"/>
        </w:rPr>
        <w:t>Formosa: 24,98%</w:t>
      </w:r>
    </w:p>
    <w:p w:rsidR="00B224E2" w:rsidRDefault="00B224E2">
      <w:pPr>
        <w:rPr>
          <w:bCs/>
          <w:sz w:val="40"/>
          <w:szCs w:val="40"/>
        </w:rPr>
      </w:pPr>
      <w:r>
        <w:rPr>
          <w:bCs/>
          <w:sz w:val="40"/>
          <w:szCs w:val="40"/>
        </w:rPr>
        <w:t>Santa Cruz: 6,36%</w:t>
      </w:r>
    </w:p>
    <w:p w:rsidR="005B5FFB" w:rsidRDefault="00B224E2">
      <w:pPr>
        <w:rPr>
          <w:bCs/>
          <w:sz w:val="40"/>
          <w:szCs w:val="40"/>
        </w:rPr>
      </w:pPr>
      <w:r w:rsidRPr="00B224E2">
        <w:rPr>
          <w:bCs/>
          <w:sz w:val="40"/>
          <w:szCs w:val="40"/>
        </w:rPr>
        <w:t>C</w:t>
      </w:r>
      <w:r>
        <w:rPr>
          <w:bCs/>
          <w:sz w:val="40"/>
          <w:szCs w:val="40"/>
        </w:rPr>
        <w:t>atamarca: 4,23%</w:t>
      </w:r>
    </w:p>
    <w:p w:rsidR="00B224E2" w:rsidRPr="00B224E2" w:rsidRDefault="00B224E2">
      <w:pPr>
        <w:rPr>
          <w:bCs/>
          <w:sz w:val="40"/>
          <w:szCs w:val="40"/>
        </w:rPr>
      </w:pPr>
      <w:r>
        <w:rPr>
          <w:bCs/>
          <w:sz w:val="40"/>
          <w:szCs w:val="40"/>
        </w:rPr>
        <w:t>Corrientes: 1,53%</w:t>
      </w:r>
    </w:p>
    <w:p w:rsidR="00B224E2" w:rsidRDefault="00B224E2">
      <w:pPr>
        <w:rPr>
          <w:b/>
          <w:bCs/>
          <w:sz w:val="40"/>
          <w:szCs w:val="40"/>
          <w:u w:val="single"/>
        </w:rPr>
      </w:pPr>
    </w:p>
    <w:p w:rsidR="00B224E2" w:rsidRDefault="00B224E2">
      <w:pPr>
        <w:rPr>
          <w:b/>
          <w:bCs/>
          <w:sz w:val="40"/>
          <w:szCs w:val="40"/>
          <w:u w:val="single"/>
        </w:rPr>
      </w:pPr>
    </w:p>
    <w:p w:rsidR="005B5FFB" w:rsidRDefault="00EE7B35">
      <w:pPr>
        <w:rPr>
          <w:b/>
          <w:bCs/>
          <w:sz w:val="40"/>
          <w:szCs w:val="40"/>
          <w:u w:val="single"/>
        </w:rPr>
      </w:pPr>
      <w:r>
        <w:rPr>
          <w:b/>
          <w:bCs/>
          <w:sz w:val="40"/>
          <w:szCs w:val="40"/>
          <w:u w:val="single"/>
        </w:rPr>
        <w:t>AUTOS USADOS: PROVINCIAS QUE BAJARON EN ENERO-</w:t>
      </w:r>
      <w:r w:rsidR="00B224E2">
        <w:rPr>
          <w:b/>
          <w:bCs/>
          <w:sz w:val="40"/>
          <w:szCs w:val="40"/>
          <w:u w:val="single"/>
        </w:rPr>
        <w:t>OCTUBRE</w:t>
      </w:r>
      <w:r>
        <w:rPr>
          <w:b/>
          <w:bCs/>
          <w:sz w:val="40"/>
          <w:szCs w:val="40"/>
          <w:u w:val="single"/>
        </w:rPr>
        <w:t xml:space="preserve"> </w:t>
      </w:r>
    </w:p>
    <w:p w:rsidR="005B5FFB" w:rsidRDefault="005B5FFB">
      <w:pPr>
        <w:rPr>
          <w:b/>
          <w:bCs/>
          <w:sz w:val="40"/>
          <w:szCs w:val="40"/>
          <w:u w:val="single"/>
        </w:rPr>
      </w:pPr>
    </w:p>
    <w:p w:rsidR="00B224E2" w:rsidRDefault="00B224E2">
      <w:pPr>
        <w:rPr>
          <w:bCs/>
          <w:sz w:val="40"/>
          <w:szCs w:val="40"/>
        </w:rPr>
      </w:pPr>
      <w:r w:rsidRPr="00B224E2">
        <w:rPr>
          <w:bCs/>
          <w:sz w:val="40"/>
          <w:szCs w:val="40"/>
        </w:rPr>
        <w:t xml:space="preserve">Chubut: </w:t>
      </w:r>
      <w:r>
        <w:rPr>
          <w:bCs/>
          <w:sz w:val="40"/>
          <w:szCs w:val="40"/>
        </w:rPr>
        <w:t>12,74%</w:t>
      </w:r>
    </w:p>
    <w:p w:rsidR="00B224E2" w:rsidRDefault="00B224E2">
      <w:pPr>
        <w:rPr>
          <w:bCs/>
          <w:sz w:val="40"/>
          <w:szCs w:val="40"/>
        </w:rPr>
      </w:pPr>
      <w:r>
        <w:rPr>
          <w:bCs/>
          <w:sz w:val="40"/>
          <w:szCs w:val="40"/>
        </w:rPr>
        <w:t>Tierra del Fuego: 10,78%</w:t>
      </w:r>
    </w:p>
    <w:p w:rsidR="00B224E2" w:rsidRDefault="00B224E2">
      <w:pPr>
        <w:rPr>
          <w:bCs/>
          <w:sz w:val="40"/>
          <w:szCs w:val="40"/>
        </w:rPr>
      </w:pPr>
      <w:r>
        <w:rPr>
          <w:bCs/>
          <w:sz w:val="40"/>
          <w:szCs w:val="40"/>
        </w:rPr>
        <w:t>Santiago del Estero: 8,12%</w:t>
      </w:r>
    </w:p>
    <w:p w:rsidR="00B224E2" w:rsidRDefault="00B224E2">
      <w:pPr>
        <w:rPr>
          <w:bCs/>
          <w:sz w:val="40"/>
          <w:szCs w:val="40"/>
        </w:rPr>
      </w:pPr>
      <w:r>
        <w:rPr>
          <w:bCs/>
          <w:sz w:val="40"/>
          <w:szCs w:val="40"/>
        </w:rPr>
        <w:t>Santa Fe: 7,20%</w:t>
      </w:r>
    </w:p>
    <w:p w:rsidR="00B224E2" w:rsidRDefault="00B224E2">
      <w:pPr>
        <w:rPr>
          <w:bCs/>
          <w:sz w:val="40"/>
          <w:szCs w:val="40"/>
        </w:rPr>
      </w:pPr>
      <w:r>
        <w:rPr>
          <w:bCs/>
          <w:sz w:val="40"/>
          <w:szCs w:val="40"/>
        </w:rPr>
        <w:t>La Pampa: 6,21%</w:t>
      </w:r>
    </w:p>
    <w:p w:rsidR="00B224E2" w:rsidRDefault="00B224E2">
      <w:pPr>
        <w:rPr>
          <w:bCs/>
          <w:sz w:val="40"/>
          <w:szCs w:val="40"/>
        </w:rPr>
      </w:pPr>
      <w:r>
        <w:rPr>
          <w:bCs/>
          <w:sz w:val="40"/>
          <w:szCs w:val="40"/>
        </w:rPr>
        <w:t>Entre Ríos: 5,49%</w:t>
      </w:r>
    </w:p>
    <w:p w:rsidR="00B224E2" w:rsidRDefault="00B224E2">
      <w:pPr>
        <w:rPr>
          <w:bCs/>
          <w:sz w:val="40"/>
          <w:szCs w:val="40"/>
        </w:rPr>
      </w:pPr>
      <w:r>
        <w:rPr>
          <w:bCs/>
          <w:sz w:val="40"/>
          <w:szCs w:val="40"/>
        </w:rPr>
        <w:t>Misiones: 5,25%</w:t>
      </w:r>
    </w:p>
    <w:p w:rsidR="00B224E2" w:rsidRDefault="00B224E2">
      <w:pPr>
        <w:rPr>
          <w:bCs/>
          <w:sz w:val="40"/>
          <w:szCs w:val="40"/>
        </w:rPr>
      </w:pPr>
      <w:r>
        <w:rPr>
          <w:bCs/>
          <w:sz w:val="40"/>
          <w:szCs w:val="40"/>
        </w:rPr>
        <w:t>Mendoza: 4,65%</w:t>
      </w:r>
    </w:p>
    <w:p w:rsidR="00B224E2" w:rsidRDefault="00B224E2">
      <w:pPr>
        <w:rPr>
          <w:bCs/>
          <w:sz w:val="40"/>
          <w:szCs w:val="40"/>
        </w:rPr>
      </w:pPr>
      <w:r>
        <w:rPr>
          <w:bCs/>
          <w:sz w:val="40"/>
          <w:szCs w:val="40"/>
        </w:rPr>
        <w:t>Río Negro: 4,49%</w:t>
      </w:r>
    </w:p>
    <w:p w:rsidR="00B224E2" w:rsidRDefault="00B224E2">
      <w:pPr>
        <w:rPr>
          <w:bCs/>
          <w:sz w:val="40"/>
          <w:szCs w:val="40"/>
        </w:rPr>
      </w:pPr>
      <w:proofErr w:type="spellStart"/>
      <w:r>
        <w:rPr>
          <w:bCs/>
          <w:sz w:val="40"/>
          <w:szCs w:val="40"/>
        </w:rPr>
        <w:t>Pcia</w:t>
      </w:r>
      <w:proofErr w:type="spellEnd"/>
      <w:r>
        <w:rPr>
          <w:bCs/>
          <w:sz w:val="40"/>
          <w:szCs w:val="40"/>
        </w:rPr>
        <w:t>. Bs. As.: 4,21%</w:t>
      </w:r>
    </w:p>
    <w:p w:rsidR="00014BB4" w:rsidRDefault="00014BB4">
      <w:pPr>
        <w:rPr>
          <w:bCs/>
          <w:sz w:val="40"/>
          <w:szCs w:val="40"/>
        </w:rPr>
      </w:pPr>
      <w:r>
        <w:rPr>
          <w:bCs/>
          <w:sz w:val="40"/>
          <w:szCs w:val="40"/>
        </w:rPr>
        <w:t>Jujuy: 3,95%</w:t>
      </w:r>
    </w:p>
    <w:p w:rsidR="00014BB4" w:rsidRDefault="00014BB4">
      <w:pPr>
        <w:rPr>
          <w:bCs/>
          <w:sz w:val="40"/>
          <w:szCs w:val="40"/>
        </w:rPr>
      </w:pPr>
      <w:r>
        <w:rPr>
          <w:bCs/>
          <w:sz w:val="40"/>
          <w:szCs w:val="40"/>
        </w:rPr>
        <w:t>CABA: 3,90%</w:t>
      </w:r>
    </w:p>
    <w:p w:rsidR="00014BB4" w:rsidRDefault="00014BB4">
      <w:pPr>
        <w:rPr>
          <w:bCs/>
          <w:sz w:val="40"/>
          <w:szCs w:val="40"/>
        </w:rPr>
      </w:pPr>
      <w:r>
        <w:rPr>
          <w:bCs/>
          <w:sz w:val="40"/>
          <w:szCs w:val="40"/>
        </w:rPr>
        <w:t>Córdoba: 3,68%</w:t>
      </w:r>
    </w:p>
    <w:p w:rsidR="00014BB4" w:rsidRDefault="00014BB4">
      <w:pPr>
        <w:rPr>
          <w:bCs/>
          <w:sz w:val="40"/>
          <w:szCs w:val="40"/>
        </w:rPr>
      </w:pPr>
      <w:r>
        <w:rPr>
          <w:bCs/>
          <w:sz w:val="40"/>
          <w:szCs w:val="40"/>
        </w:rPr>
        <w:t>San Juan: 3,30%</w:t>
      </w:r>
    </w:p>
    <w:p w:rsidR="00014BB4" w:rsidRDefault="00014BB4">
      <w:pPr>
        <w:rPr>
          <w:bCs/>
          <w:sz w:val="40"/>
          <w:szCs w:val="40"/>
        </w:rPr>
      </w:pPr>
      <w:r>
        <w:rPr>
          <w:bCs/>
          <w:sz w:val="40"/>
          <w:szCs w:val="40"/>
        </w:rPr>
        <w:t>San Luis: 2,89%</w:t>
      </w:r>
    </w:p>
    <w:p w:rsidR="00014BB4" w:rsidRDefault="00014BB4">
      <w:pPr>
        <w:rPr>
          <w:bCs/>
          <w:sz w:val="40"/>
          <w:szCs w:val="40"/>
        </w:rPr>
      </w:pPr>
      <w:r>
        <w:rPr>
          <w:bCs/>
          <w:sz w:val="40"/>
          <w:szCs w:val="40"/>
        </w:rPr>
        <w:t>Salta: 2,62%</w:t>
      </w:r>
    </w:p>
    <w:p w:rsidR="00014BB4" w:rsidRDefault="00014BB4">
      <w:pPr>
        <w:rPr>
          <w:bCs/>
          <w:sz w:val="40"/>
          <w:szCs w:val="40"/>
        </w:rPr>
      </w:pPr>
      <w:r>
        <w:rPr>
          <w:bCs/>
          <w:sz w:val="40"/>
          <w:szCs w:val="40"/>
        </w:rPr>
        <w:t>La Rioja: 2,29%</w:t>
      </w:r>
    </w:p>
    <w:p w:rsidR="00014BB4" w:rsidRDefault="00014BB4">
      <w:pPr>
        <w:rPr>
          <w:bCs/>
          <w:sz w:val="40"/>
          <w:szCs w:val="40"/>
        </w:rPr>
      </w:pPr>
      <w:r>
        <w:rPr>
          <w:bCs/>
          <w:sz w:val="40"/>
          <w:szCs w:val="40"/>
        </w:rPr>
        <w:t>Tucumán: 1,67%</w:t>
      </w:r>
    </w:p>
    <w:p w:rsidR="00EC05A4" w:rsidRDefault="00EC05A4">
      <w:pPr>
        <w:rPr>
          <w:bCs/>
          <w:sz w:val="40"/>
          <w:szCs w:val="40"/>
        </w:rPr>
      </w:pPr>
    </w:p>
    <w:p w:rsidR="00014BB4" w:rsidRDefault="00014BB4">
      <w:pPr>
        <w:rPr>
          <w:bCs/>
          <w:sz w:val="40"/>
          <w:szCs w:val="40"/>
        </w:rPr>
      </w:pPr>
      <w:r>
        <w:rPr>
          <w:bCs/>
          <w:sz w:val="40"/>
          <w:szCs w:val="40"/>
        </w:rPr>
        <w:lastRenderedPageBreak/>
        <w:t>Chaco: 0,53%</w:t>
      </w:r>
    </w:p>
    <w:p w:rsidR="00014BB4" w:rsidRDefault="00014BB4">
      <w:pPr>
        <w:rPr>
          <w:bCs/>
          <w:sz w:val="40"/>
          <w:szCs w:val="40"/>
        </w:rPr>
      </w:pPr>
      <w:r>
        <w:rPr>
          <w:bCs/>
          <w:sz w:val="40"/>
          <w:szCs w:val="40"/>
        </w:rPr>
        <w:t>Neuquén: 0,42%</w:t>
      </w:r>
    </w:p>
    <w:p w:rsidR="00014BB4" w:rsidRDefault="00014BB4">
      <w:pPr>
        <w:rPr>
          <w:bCs/>
          <w:sz w:val="40"/>
          <w:szCs w:val="40"/>
        </w:rPr>
      </w:pPr>
    </w:p>
    <w:p w:rsidR="00014BB4" w:rsidRDefault="00014BB4">
      <w:pPr>
        <w:rPr>
          <w:bCs/>
          <w:sz w:val="40"/>
          <w:szCs w:val="40"/>
        </w:rPr>
      </w:pPr>
    </w:p>
    <w:p w:rsidR="005B5FFB" w:rsidRDefault="00EE7B35">
      <w:pPr>
        <w:rPr>
          <w:b/>
          <w:bCs/>
          <w:sz w:val="36"/>
          <w:szCs w:val="36"/>
        </w:rPr>
      </w:pPr>
      <w:r>
        <w:rPr>
          <w:b/>
          <w:bCs/>
          <w:sz w:val="36"/>
          <w:szCs w:val="36"/>
        </w:rPr>
        <w:t>RANKING 10 CAMIONES USADO</w:t>
      </w:r>
      <w:r w:rsidR="00B224E2">
        <w:rPr>
          <w:b/>
          <w:bCs/>
          <w:sz w:val="36"/>
          <w:szCs w:val="36"/>
        </w:rPr>
        <w:t>S MÁS VENDIDOS EN LOS PRIMEROS 10</w:t>
      </w:r>
      <w:r>
        <w:rPr>
          <w:b/>
          <w:bCs/>
          <w:sz w:val="36"/>
          <w:szCs w:val="36"/>
        </w:rPr>
        <w:t xml:space="preserve"> MESES DEL AÑO</w:t>
      </w:r>
    </w:p>
    <w:p w:rsidR="005B5FFB" w:rsidRDefault="005B5FFB">
      <w:pPr>
        <w:rPr>
          <w:b/>
          <w:bCs/>
          <w:sz w:val="40"/>
          <w:szCs w:val="40"/>
        </w:rPr>
      </w:pPr>
    </w:p>
    <w:p w:rsidR="005B5FFB" w:rsidRDefault="00E80932">
      <w:pPr>
        <w:rPr>
          <w:bCs/>
          <w:sz w:val="40"/>
          <w:szCs w:val="40"/>
        </w:rPr>
      </w:pPr>
      <w:r>
        <w:rPr>
          <w:bCs/>
          <w:sz w:val="40"/>
          <w:szCs w:val="40"/>
        </w:rPr>
        <w:t>1-Mercedes-Benz: 16.810</w:t>
      </w:r>
    </w:p>
    <w:p w:rsidR="005B5FFB" w:rsidRDefault="00E80932">
      <w:pPr>
        <w:rPr>
          <w:bCs/>
          <w:sz w:val="40"/>
          <w:szCs w:val="40"/>
        </w:rPr>
      </w:pPr>
      <w:r>
        <w:rPr>
          <w:bCs/>
          <w:sz w:val="40"/>
          <w:szCs w:val="40"/>
        </w:rPr>
        <w:t>2-Ford: 7.749</w:t>
      </w:r>
    </w:p>
    <w:p w:rsidR="005B5FFB" w:rsidRDefault="00E80932">
      <w:pPr>
        <w:rPr>
          <w:bCs/>
          <w:sz w:val="40"/>
          <w:szCs w:val="40"/>
        </w:rPr>
      </w:pPr>
      <w:r>
        <w:rPr>
          <w:bCs/>
          <w:sz w:val="40"/>
          <w:szCs w:val="40"/>
        </w:rPr>
        <w:t>3-Iveco: 3.726</w:t>
      </w:r>
    </w:p>
    <w:p w:rsidR="005B5FFB" w:rsidRDefault="00E80932">
      <w:pPr>
        <w:rPr>
          <w:bCs/>
          <w:sz w:val="40"/>
          <w:szCs w:val="40"/>
        </w:rPr>
      </w:pPr>
      <w:r>
        <w:rPr>
          <w:bCs/>
          <w:sz w:val="40"/>
          <w:szCs w:val="40"/>
        </w:rPr>
        <w:t>4-Scania: 3.246</w:t>
      </w:r>
    </w:p>
    <w:p w:rsidR="005B5FFB" w:rsidRDefault="00E80932">
      <w:pPr>
        <w:rPr>
          <w:bCs/>
          <w:sz w:val="40"/>
          <w:szCs w:val="40"/>
        </w:rPr>
      </w:pPr>
      <w:r>
        <w:rPr>
          <w:bCs/>
          <w:sz w:val="40"/>
          <w:szCs w:val="40"/>
        </w:rPr>
        <w:t>5-Volkswagen: 2.384</w:t>
      </w:r>
    </w:p>
    <w:p w:rsidR="005B5FFB" w:rsidRDefault="00E80932">
      <w:pPr>
        <w:rPr>
          <w:bCs/>
          <w:sz w:val="40"/>
          <w:szCs w:val="40"/>
        </w:rPr>
      </w:pPr>
      <w:r>
        <w:rPr>
          <w:bCs/>
          <w:sz w:val="40"/>
          <w:szCs w:val="40"/>
        </w:rPr>
        <w:t>6-Fiat: 1.535</w:t>
      </w:r>
    </w:p>
    <w:p w:rsidR="005B5FFB" w:rsidRDefault="00E80932">
      <w:pPr>
        <w:rPr>
          <w:bCs/>
          <w:sz w:val="40"/>
          <w:szCs w:val="40"/>
        </w:rPr>
      </w:pPr>
      <w:r>
        <w:rPr>
          <w:bCs/>
          <w:sz w:val="40"/>
          <w:szCs w:val="40"/>
        </w:rPr>
        <w:t>7-Chevrolet: 1.171</w:t>
      </w:r>
    </w:p>
    <w:p w:rsidR="005B5FFB" w:rsidRDefault="00E80932">
      <w:pPr>
        <w:rPr>
          <w:bCs/>
          <w:sz w:val="40"/>
          <w:szCs w:val="40"/>
        </w:rPr>
      </w:pPr>
      <w:r>
        <w:rPr>
          <w:bCs/>
          <w:sz w:val="40"/>
          <w:szCs w:val="40"/>
        </w:rPr>
        <w:t>8-Dodge: 1.142</w:t>
      </w:r>
    </w:p>
    <w:p w:rsidR="005B5FFB" w:rsidRDefault="00E80932">
      <w:pPr>
        <w:rPr>
          <w:bCs/>
          <w:sz w:val="40"/>
          <w:szCs w:val="40"/>
        </w:rPr>
      </w:pPr>
      <w:r>
        <w:rPr>
          <w:bCs/>
          <w:sz w:val="40"/>
          <w:szCs w:val="40"/>
        </w:rPr>
        <w:t>9-Volvo: 1.048</w:t>
      </w:r>
    </w:p>
    <w:p w:rsidR="005B5FFB" w:rsidRDefault="00E80932">
      <w:pPr>
        <w:rPr>
          <w:bCs/>
          <w:sz w:val="40"/>
          <w:szCs w:val="40"/>
        </w:rPr>
      </w:pPr>
      <w:r>
        <w:rPr>
          <w:bCs/>
          <w:sz w:val="40"/>
          <w:szCs w:val="40"/>
        </w:rPr>
        <w:t>10-Renault: 474</w:t>
      </w:r>
    </w:p>
    <w:p w:rsidR="005B5FFB" w:rsidRDefault="005B5FFB">
      <w:pPr>
        <w:rPr>
          <w:bCs/>
          <w:sz w:val="40"/>
          <w:szCs w:val="40"/>
        </w:rPr>
      </w:pPr>
    </w:p>
    <w:p w:rsidR="005B5FFB" w:rsidRDefault="005B5FFB">
      <w:pPr>
        <w:rPr>
          <w:bCs/>
          <w:sz w:val="40"/>
          <w:szCs w:val="40"/>
        </w:rPr>
      </w:pPr>
    </w:p>
    <w:p w:rsidR="005B5FFB" w:rsidRDefault="005B5FFB">
      <w:pPr>
        <w:rPr>
          <w:bCs/>
          <w:sz w:val="40"/>
          <w:szCs w:val="40"/>
        </w:rPr>
      </w:pPr>
    </w:p>
    <w:p w:rsidR="005B5FFB" w:rsidRDefault="00EE7B35">
      <w:pPr>
        <w:rPr>
          <w:sz w:val="40"/>
          <w:szCs w:val="40"/>
          <w:lang w:val="es-AR"/>
        </w:rPr>
      </w:pPr>
      <w:r>
        <w:rPr>
          <w:bCs/>
          <w:sz w:val="40"/>
          <w:szCs w:val="40"/>
        </w:rPr>
        <w:t xml:space="preserve">Buenos Aires, </w:t>
      </w:r>
      <w:r w:rsidR="00014BB4">
        <w:rPr>
          <w:bCs/>
          <w:sz w:val="40"/>
          <w:szCs w:val="40"/>
        </w:rPr>
        <w:t>noviembre</w:t>
      </w:r>
      <w:r>
        <w:rPr>
          <w:bCs/>
          <w:sz w:val="40"/>
          <w:szCs w:val="40"/>
        </w:rPr>
        <w:t xml:space="preserve"> 2022</w:t>
      </w:r>
    </w:p>
    <w:sectPr w:rsidR="005B5FFB">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58" w:rsidRDefault="00E34258">
      <w:r>
        <w:separator/>
      </w:r>
    </w:p>
  </w:endnote>
  <w:endnote w:type="continuationSeparator" w:id="0">
    <w:p w:rsidR="00E34258" w:rsidRDefault="00E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spacing w:before="120"/>
      <w:jc w:val="center"/>
      <w:rPr>
        <w:sz w:val="20"/>
      </w:rPr>
    </w:pPr>
    <w:r>
      <w:rPr>
        <w:sz w:val="20"/>
      </w:rPr>
      <w:t>SOLER 3909 - (1425)  BUENOS AIRES   TEL. 4824-7272/9505/9498/9489   FAX. 4822-7453  4823-1837</w:t>
    </w:r>
  </w:p>
  <w:p w:rsidR="005B5FFB" w:rsidRDefault="00EE7B35">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58" w:rsidRDefault="00E34258">
      <w:r>
        <w:separator/>
      </w:r>
    </w:p>
  </w:footnote>
  <w:footnote w:type="continuationSeparator" w:id="0">
    <w:p w:rsidR="00E34258" w:rsidRDefault="00E3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pStyle w:val="Epgrafe"/>
      <w:rPr>
        <w:lang w:val="es-AR" w:eastAsia="es-AR"/>
      </w:rPr>
    </w:pPr>
    <w:r>
      <w:rPr>
        <w:noProof/>
        <w:lang w:val="es-AR" w:eastAsia="es-AR"/>
      </w:rPr>
      <w:drawing>
        <wp:anchor distT="0" distB="0" distL="114935" distR="114935" simplePos="0" relativeHeight="7"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EE7B35">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FB"/>
    <w:rsid w:val="00014BB4"/>
    <w:rsid w:val="00082D83"/>
    <w:rsid w:val="00403BB7"/>
    <w:rsid w:val="005361D6"/>
    <w:rsid w:val="005B5FFB"/>
    <w:rsid w:val="00633918"/>
    <w:rsid w:val="007E0EF5"/>
    <w:rsid w:val="00810E0A"/>
    <w:rsid w:val="008B2468"/>
    <w:rsid w:val="00963F00"/>
    <w:rsid w:val="00B224E2"/>
    <w:rsid w:val="00E34258"/>
    <w:rsid w:val="00E80932"/>
    <w:rsid w:val="00EC05A4"/>
    <w:rsid w:val="00EE7B35"/>
    <w:rsid w:val="00FF5B61"/>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2</cp:revision>
  <dcterms:created xsi:type="dcterms:W3CDTF">2022-11-11T15:28:00Z</dcterms:created>
  <dcterms:modified xsi:type="dcterms:W3CDTF">2022-11-11T15:28:00Z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