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3E" w:rsidRDefault="005C153E">
      <w:pPr>
        <w:rPr>
          <w:lang w:val="es-MX"/>
        </w:rPr>
      </w:pPr>
      <w:bookmarkStart w:id="0" w:name="_GoBack"/>
      <w:bookmarkEnd w:id="0"/>
    </w:p>
    <w:p w:rsidR="007B7101" w:rsidRDefault="007B7101">
      <w:pPr>
        <w:rPr>
          <w:b/>
          <w:bCs/>
          <w:sz w:val="52"/>
          <w:szCs w:val="52"/>
        </w:rPr>
      </w:pPr>
    </w:p>
    <w:p w:rsidR="005C153E" w:rsidRDefault="00B40D8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5C153E" w:rsidRDefault="005C153E">
      <w:pPr>
        <w:rPr>
          <w:b/>
          <w:sz w:val="36"/>
          <w:szCs w:val="36"/>
        </w:rPr>
      </w:pPr>
    </w:p>
    <w:p w:rsidR="005C153E" w:rsidRDefault="00072E38">
      <w:r>
        <w:rPr>
          <w:b/>
          <w:sz w:val="36"/>
          <w:szCs w:val="36"/>
          <w:u w:val="single"/>
        </w:rPr>
        <w:t xml:space="preserve">EN JUNIO SE VENDIERON 133.930 </w:t>
      </w:r>
      <w:r w:rsidR="00B40D80">
        <w:rPr>
          <w:b/>
          <w:sz w:val="36"/>
          <w:szCs w:val="36"/>
          <w:u w:val="single"/>
        </w:rPr>
        <w:t xml:space="preserve">VEHÍCULOS USADOS  </w:t>
      </w:r>
    </w:p>
    <w:p w:rsidR="005C153E" w:rsidRDefault="005C153E">
      <w:pPr>
        <w:rPr>
          <w:b/>
          <w:sz w:val="36"/>
          <w:szCs w:val="36"/>
          <w:u w:val="single"/>
        </w:rPr>
      </w:pPr>
    </w:p>
    <w:p w:rsidR="005C153E" w:rsidRDefault="00072E3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 LOS 6</w:t>
      </w:r>
      <w:r w:rsidR="00074E19">
        <w:rPr>
          <w:b/>
          <w:sz w:val="36"/>
          <w:szCs w:val="36"/>
          <w:u w:val="single"/>
        </w:rPr>
        <w:t xml:space="preserve"> </w:t>
      </w:r>
      <w:r w:rsidR="009E0FE6">
        <w:rPr>
          <w:b/>
          <w:sz w:val="36"/>
          <w:szCs w:val="36"/>
          <w:u w:val="single"/>
        </w:rPr>
        <w:t>PRIMEROS MESES DE</w:t>
      </w:r>
      <w:r>
        <w:rPr>
          <w:b/>
          <w:sz w:val="36"/>
          <w:szCs w:val="36"/>
          <w:u w:val="single"/>
        </w:rPr>
        <w:t xml:space="preserve">L AÑO SE COMERCIALIZARON 782.505 </w:t>
      </w:r>
      <w:r w:rsidR="009E0FE6">
        <w:rPr>
          <w:b/>
          <w:sz w:val="36"/>
          <w:szCs w:val="36"/>
          <w:u w:val="single"/>
        </w:rPr>
        <w:t>UNIDADES</w:t>
      </w:r>
    </w:p>
    <w:p w:rsidR="005D4B17" w:rsidRDefault="005D4B17">
      <w:pPr>
        <w:rPr>
          <w:sz w:val="40"/>
          <w:szCs w:val="40"/>
        </w:rPr>
      </w:pPr>
    </w:p>
    <w:p w:rsidR="00CB1B50" w:rsidRDefault="00B40D80">
      <w:pPr>
        <w:rPr>
          <w:sz w:val="40"/>
          <w:szCs w:val="40"/>
        </w:rPr>
      </w:pPr>
      <w:r>
        <w:rPr>
          <w:sz w:val="40"/>
          <w:szCs w:val="40"/>
        </w:rPr>
        <w:t>La Cámara del Comercio Automotor (CCA</w:t>
      </w:r>
      <w:r w:rsidR="009E0FE6">
        <w:rPr>
          <w:sz w:val="40"/>
          <w:szCs w:val="40"/>
        </w:rPr>
        <w:t xml:space="preserve">) </w:t>
      </w:r>
      <w:r w:rsidR="00952BCC">
        <w:rPr>
          <w:sz w:val="40"/>
          <w:szCs w:val="40"/>
        </w:rPr>
        <w:t xml:space="preserve">informó que en el mes de junio </w:t>
      </w:r>
      <w:r>
        <w:rPr>
          <w:sz w:val="40"/>
          <w:szCs w:val="40"/>
        </w:rPr>
        <w:t>se c</w:t>
      </w:r>
      <w:r w:rsidR="009E0FE6">
        <w:rPr>
          <w:sz w:val="40"/>
          <w:szCs w:val="40"/>
        </w:rPr>
        <w:t xml:space="preserve">omercializó en Argentina </w:t>
      </w:r>
      <w:r w:rsidR="00072E38">
        <w:rPr>
          <w:sz w:val="40"/>
          <w:szCs w:val="40"/>
        </w:rPr>
        <w:t xml:space="preserve">133.930 </w:t>
      </w:r>
      <w:r>
        <w:rPr>
          <w:sz w:val="40"/>
          <w:szCs w:val="40"/>
        </w:rPr>
        <w:t>veh</w:t>
      </w:r>
      <w:r w:rsidR="007B7101">
        <w:rPr>
          <w:sz w:val="40"/>
          <w:szCs w:val="40"/>
        </w:rPr>
        <w:t>í</w:t>
      </w:r>
      <w:r w:rsidR="00072E38">
        <w:rPr>
          <w:sz w:val="40"/>
          <w:szCs w:val="40"/>
        </w:rPr>
        <w:t>culos usados, una baja del 5,81</w:t>
      </w:r>
      <w:r w:rsidR="007B7101">
        <w:rPr>
          <w:sz w:val="40"/>
          <w:szCs w:val="40"/>
        </w:rPr>
        <w:t xml:space="preserve">% comparado con </w:t>
      </w:r>
      <w:r w:rsidR="00072E38">
        <w:rPr>
          <w:sz w:val="40"/>
          <w:szCs w:val="40"/>
        </w:rPr>
        <w:t>igual mes de 2021 (142.194</w:t>
      </w:r>
      <w:r w:rsidR="00CB1B50">
        <w:rPr>
          <w:sz w:val="40"/>
          <w:szCs w:val="40"/>
        </w:rPr>
        <w:t xml:space="preserve"> unidades).</w:t>
      </w:r>
    </w:p>
    <w:p w:rsidR="00CB1B50" w:rsidRDefault="00CB1B50">
      <w:pPr>
        <w:rPr>
          <w:sz w:val="40"/>
          <w:szCs w:val="40"/>
        </w:rPr>
      </w:pPr>
    </w:p>
    <w:p w:rsidR="007B7101" w:rsidRDefault="00CB1B50">
      <w:pPr>
        <w:rPr>
          <w:sz w:val="40"/>
          <w:szCs w:val="40"/>
        </w:rPr>
      </w:pPr>
      <w:r>
        <w:rPr>
          <w:sz w:val="40"/>
          <w:szCs w:val="40"/>
        </w:rPr>
        <w:t xml:space="preserve">Si </w:t>
      </w:r>
      <w:r w:rsidR="007B7101">
        <w:rPr>
          <w:sz w:val="40"/>
          <w:szCs w:val="40"/>
        </w:rPr>
        <w:t xml:space="preserve">lo comparamos con </w:t>
      </w:r>
      <w:r w:rsidR="00072E38">
        <w:rPr>
          <w:sz w:val="40"/>
          <w:szCs w:val="40"/>
        </w:rPr>
        <w:t>mayo 2022 (138.552 vehículos), la baja llega al 3,34</w:t>
      </w:r>
      <w:r w:rsidR="007B7101">
        <w:rPr>
          <w:sz w:val="40"/>
          <w:szCs w:val="40"/>
        </w:rPr>
        <w:t xml:space="preserve">%. </w:t>
      </w:r>
    </w:p>
    <w:p w:rsidR="007B7101" w:rsidRDefault="007B7101">
      <w:pPr>
        <w:rPr>
          <w:sz w:val="40"/>
          <w:szCs w:val="40"/>
        </w:rPr>
      </w:pPr>
    </w:p>
    <w:p w:rsidR="00991930" w:rsidRDefault="00072E38">
      <w:pPr>
        <w:rPr>
          <w:sz w:val="40"/>
          <w:szCs w:val="40"/>
        </w:rPr>
      </w:pPr>
      <w:r>
        <w:rPr>
          <w:sz w:val="40"/>
          <w:szCs w:val="40"/>
        </w:rPr>
        <w:t>En los primeros seis</w:t>
      </w:r>
      <w:r w:rsidR="00991930">
        <w:rPr>
          <w:sz w:val="40"/>
          <w:szCs w:val="40"/>
        </w:rPr>
        <w:t xml:space="preserve"> mes</w:t>
      </w:r>
      <w:r w:rsidR="00CB1B50">
        <w:rPr>
          <w:sz w:val="40"/>
          <w:szCs w:val="40"/>
        </w:rPr>
        <w:t xml:space="preserve">es del año se vendieron </w:t>
      </w:r>
      <w:r>
        <w:rPr>
          <w:sz w:val="40"/>
          <w:szCs w:val="40"/>
        </w:rPr>
        <w:t xml:space="preserve">782.505 </w:t>
      </w:r>
      <w:r w:rsidR="00991930">
        <w:rPr>
          <w:sz w:val="40"/>
          <w:szCs w:val="40"/>
        </w:rPr>
        <w:t>unidades</w:t>
      </w:r>
      <w:r w:rsidR="00074E19">
        <w:rPr>
          <w:sz w:val="40"/>
          <w:szCs w:val="40"/>
        </w:rPr>
        <w:t xml:space="preserve">, una </w:t>
      </w:r>
      <w:r>
        <w:rPr>
          <w:sz w:val="40"/>
          <w:szCs w:val="40"/>
        </w:rPr>
        <w:t>suba del 0,01</w:t>
      </w:r>
      <w:r w:rsidR="00991930">
        <w:rPr>
          <w:sz w:val="40"/>
          <w:szCs w:val="40"/>
        </w:rPr>
        <w:t>% comparado</w:t>
      </w:r>
      <w:r>
        <w:rPr>
          <w:sz w:val="40"/>
          <w:szCs w:val="40"/>
        </w:rPr>
        <w:t xml:space="preserve"> igual período de 2021 (782.402</w:t>
      </w:r>
      <w:r w:rsidR="00CB1B50">
        <w:rPr>
          <w:sz w:val="40"/>
          <w:szCs w:val="40"/>
        </w:rPr>
        <w:t xml:space="preserve"> </w:t>
      </w:r>
      <w:r w:rsidR="00991930">
        <w:rPr>
          <w:sz w:val="40"/>
          <w:szCs w:val="40"/>
        </w:rPr>
        <w:t xml:space="preserve">vehículos). </w:t>
      </w:r>
    </w:p>
    <w:p w:rsidR="005C153E" w:rsidRDefault="00B40D8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B7101" w:rsidRDefault="007B7101">
      <w:pPr>
        <w:rPr>
          <w:b/>
          <w:sz w:val="36"/>
          <w:szCs w:val="36"/>
          <w:u w:val="single"/>
        </w:rPr>
      </w:pPr>
    </w:p>
    <w:p w:rsidR="007B7101" w:rsidRDefault="007B7101">
      <w:pPr>
        <w:rPr>
          <w:b/>
          <w:sz w:val="36"/>
          <w:szCs w:val="36"/>
          <w:u w:val="single"/>
        </w:rPr>
      </w:pPr>
    </w:p>
    <w:p w:rsidR="00576F1A" w:rsidRDefault="00576F1A" w:rsidP="007B7101">
      <w:pPr>
        <w:rPr>
          <w:b/>
          <w:sz w:val="36"/>
          <w:szCs w:val="36"/>
          <w:u w:val="single"/>
        </w:rPr>
      </w:pPr>
    </w:p>
    <w:p w:rsidR="00576F1A" w:rsidRDefault="00576F1A" w:rsidP="007B7101">
      <w:pPr>
        <w:rPr>
          <w:b/>
          <w:sz w:val="36"/>
          <w:szCs w:val="36"/>
          <w:u w:val="single"/>
        </w:rPr>
      </w:pPr>
    </w:p>
    <w:p w:rsidR="007B7101" w:rsidRPr="005C5DB5" w:rsidRDefault="007B7101" w:rsidP="007B7101">
      <w:pPr>
        <w:rPr>
          <w:b/>
          <w:sz w:val="44"/>
          <w:szCs w:val="44"/>
          <w:u w:val="single"/>
        </w:rPr>
      </w:pPr>
      <w:r w:rsidRPr="005C5DB5">
        <w:rPr>
          <w:b/>
          <w:sz w:val="44"/>
          <w:szCs w:val="44"/>
          <w:u w:val="single"/>
        </w:rPr>
        <w:t xml:space="preserve">Declaraciones </w:t>
      </w:r>
      <w:r w:rsidR="00550FA4">
        <w:rPr>
          <w:b/>
          <w:sz w:val="44"/>
          <w:szCs w:val="44"/>
          <w:u w:val="single"/>
        </w:rPr>
        <w:t xml:space="preserve">Alejandro Lamas, secretario </w:t>
      </w:r>
      <w:r w:rsidRPr="005C5DB5">
        <w:rPr>
          <w:b/>
          <w:sz w:val="44"/>
          <w:szCs w:val="44"/>
          <w:u w:val="single"/>
        </w:rPr>
        <w:t>de la Cáma</w:t>
      </w:r>
      <w:r w:rsidR="005C5DB5">
        <w:rPr>
          <w:b/>
          <w:sz w:val="44"/>
          <w:szCs w:val="44"/>
          <w:u w:val="single"/>
        </w:rPr>
        <w:t>ra del Comercio Automotor (CCA)</w:t>
      </w:r>
    </w:p>
    <w:p w:rsidR="00C13F47" w:rsidRDefault="00C13F47" w:rsidP="00C13F47">
      <w:pPr>
        <w:rPr>
          <w:b/>
          <w:sz w:val="40"/>
          <w:szCs w:val="40"/>
          <w:u w:val="single"/>
        </w:rPr>
      </w:pPr>
    </w:p>
    <w:p w:rsidR="00C13F47" w:rsidRDefault="00C13F47" w:rsidP="00C13F47">
      <w:pPr>
        <w:rPr>
          <w:b/>
          <w:sz w:val="40"/>
          <w:szCs w:val="40"/>
          <w:u w:val="single"/>
        </w:rPr>
      </w:pPr>
    </w:p>
    <w:p w:rsidR="002669DD" w:rsidRDefault="00310194" w:rsidP="00550FA4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50FA4" w:rsidRPr="00550FA4">
        <w:rPr>
          <w:sz w:val="40"/>
          <w:szCs w:val="40"/>
        </w:rPr>
        <w:t>Desde la salida de la cuarentena la venta de vehículos usados se encuentra estancada. La comercialización es como una rueda, un mes sube y otro baja. En junio paso esto último. Lamentablemente llegamos al primer semestre del año y el mercado no alcanza a despegar</w:t>
      </w:r>
      <w:r>
        <w:rPr>
          <w:sz w:val="40"/>
          <w:szCs w:val="40"/>
        </w:rPr>
        <w:t>”</w:t>
      </w:r>
      <w:r w:rsidR="002669DD">
        <w:rPr>
          <w:sz w:val="40"/>
          <w:szCs w:val="40"/>
        </w:rPr>
        <w:t>, dijo Alejandro Lamas.</w:t>
      </w:r>
    </w:p>
    <w:p w:rsidR="00310194" w:rsidRDefault="00310194" w:rsidP="00550FA4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50FA4" w:rsidRPr="00550FA4">
        <w:rPr>
          <w:sz w:val="40"/>
          <w:szCs w:val="40"/>
        </w:rPr>
        <w:t>Los problemas de índole económico se están haciendo notar en la demanda de autos y a esto le agregamos que continúan los problemas de stock de unidades, salvo algunos modelos de producción  nacional</w:t>
      </w:r>
      <w:r>
        <w:rPr>
          <w:sz w:val="40"/>
          <w:szCs w:val="40"/>
        </w:rPr>
        <w:t>”</w:t>
      </w:r>
      <w:r w:rsidR="002669DD">
        <w:rPr>
          <w:sz w:val="40"/>
          <w:szCs w:val="40"/>
        </w:rPr>
        <w:t>, expresó el directivo.</w:t>
      </w:r>
    </w:p>
    <w:p w:rsidR="00550FA4" w:rsidRPr="00550FA4" w:rsidRDefault="00310194" w:rsidP="00550FA4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50FA4" w:rsidRPr="00550FA4">
        <w:rPr>
          <w:sz w:val="40"/>
          <w:szCs w:val="40"/>
        </w:rPr>
        <w:t>Pero llama la atención que mientras que el sector interno está deprimido, la producción y exportación de vehículos crece. Ante este escenario y en la medida que el gobierno encuentre el rumbo (tanto político como económico) deberíamos llegar a fin de año con cifras de venta similares al año 2021</w:t>
      </w:r>
      <w:r>
        <w:rPr>
          <w:sz w:val="40"/>
          <w:szCs w:val="40"/>
        </w:rPr>
        <w:t>”</w:t>
      </w:r>
      <w:r w:rsidR="002669DD">
        <w:rPr>
          <w:sz w:val="40"/>
          <w:szCs w:val="40"/>
        </w:rPr>
        <w:t>, mencionó Lamas.</w:t>
      </w:r>
    </w:p>
    <w:p w:rsidR="00550FA4" w:rsidRPr="00550FA4" w:rsidRDefault="00550FA4" w:rsidP="00550FA4">
      <w:pPr>
        <w:rPr>
          <w:sz w:val="40"/>
          <w:szCs w:val="40"/>
        </w:rPr>
      </w:pPr>
    </w:p>
    <w:p w:rsidR="00550FA4" w:rsidRPr="00310194" w:rsidRDefault="00331451" w:rsidP="00550FA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CAMIONES </w:t>
      </w:r>
      <w:r w:rsidR="00550FA4" w:rsidRPr="00310194">
        <w:rPr>
          <w:b/>
          <w:sz w:val="40"/>
          <w:szCs w:val="40"/>
        </w:rPr>
        <w:t>USADOS</w:t>
      </w:r>
    </w:p>
    <w:p w:rsidR="00550FA4" w:rsidRPr="00550FA4" w:rsidRDefault="00550FA4" w:rsidP="00550FA4">
      <w:pPr>
        <w:rPr>
          <w:sz w:val="40"/>
          <w:szCs w:val="40"/>
        </w:rPr>
      </w:pPr>
    </w:p>
    <w:p w:rsidR="00965F6A" w:rsidRDefault="00310194" w:rsidP="00550FA4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50FA4" w:rsidRPr="00550FA4">
        <w:rPr>
          <w:sz w:val="40"/>
          <w:szCs w:val="40"/>
        </w:rPr>
        <w:t>Igual que lo que pasa en el sector de autos usados, en camiones la demanda también existe, pero escasean productos como pesados y medianos debido a la poca o nula entrega de 0km</w:t>
      </w:r>
      <w:r>
        <w:rPr>
          <w:sz w:val="40"/>
          <w:szCs w:val="40"/>
        </w:rPr>
        <w:t>”</w:t>
      </w:r>
      <w:r w:rsidR="00965F6A">
        <w:rPr>
          <w:sz w:val="40"/>
          <w:szCs w:val="40"/>
        </w:rPr>
        <w:t>, mencionó.</w:t>
      </w:r>
      <w:r w:rsidR="00550FA4" w:rsidRPr="00550FA4">
        <w:rPr>
          <w:sz w:val="40"/>
          <w:szCs w:val="40"/>
        </w:rPr>
        <w:t xml:space="preserve"> </w:t>
      </w:r>
    </w:p>
    <w:p w:rsidR="00310194" w:rsidRDefault="00310194" w:rsidP="00550FA4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50FA4" w:rsidRPr="00550FA4">
        <w:rPr>
          <w:sz w:val="40"/>
          <w:szCs w:val="40"/>
        </w:rPr>
        <w:t>La reposición está muy complicada. Los stock se achican cada día y las empresas venden para pagar los gastos que le erogan la empresa sin saber si están vendiendo a pérdida</w:t>
      </w:r>
      <w:r>
        <w:rPr>
          <w:sz w:val="40"/>
          <w:szCs w:val="40"/>
        </w:rPr>
        <w:t>”</w:t>
      </w:r>
      <w:r w:rsidR="00965F6A">
        <w:rPr>
          <w:sz w:val="40"/>
          <w:szCs w:val="40"/>
        </w:rPr>
        <w:t>, dijo Lamas.</w:t>
      </w:r>
      <w:r w:rsidR="00550FA4" w:rsidRPr="00550FA4">
        <w:rPr>
          <w:sz w:val="40"/>
          <w:szCs w:val="40"/>
        </w:rPr>
        <w:t xml:space="preserve"> </w:t>
      </w:r>
    </w:p>
    <w:p w:rsidR="00310194" w:rsidRDefault="00310194" w:rsidP="00550FA4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50FA4" w:rsidRPr="00550FA4">
        <w:rPr>
          <w:sz w:val="40"/>
          <w:szCs w:val="40"/>
        </w:rPr>
        <w:t xml:space="preserve">Los camiones más solicitados son los pesados para trabajos de carga peligrosa (químicos, combustible, </w:t>
      </w:r>
      <w:proofErr w:type="spellStart"/>
      <w:r w:rsidR="00550FA4" w:rsidRPr="00550FA4">
        <w:rPr>
          <w:sz w:val="40"/>
          <w:szCs w:val="40"/>
        </w:rPr>
        <w:t>etc</w:t>
      </w:r>
      <w:proofErr w:type="spellEnd"/>
      <w:r w:rsidR="00550FA4" w:rsidRPr="00550FA4">
        <w:rPr>
          <w:sz w:val="40"/>
          <w:szCs w:val="40"/>
        </w:rPr>
        <w:t>) que no superen los 10 años de antigüedad. Son camiones de 1.000.000 km. Después de esta categoría, son muy pedidas las unidades que no superan los 20 años de antigüedad</w:t>
      </w:r>
      <w:r>
        <w:rPr>
          <w:sz w:val="40"/>
          <w:szCs w:val="40"/>
        </w:rPr>
        <w:t>”</w:t>
      </w:r>
      <w:r w:rsidR="00965F6A">
        <w:rPr>
          <w:sz w:val="40"/>
          <w:szCs w:val="40"/>
        </w:rPr>
        <w:t>, expresó.</w:t>
      </w:r>
    </w:p>
    <w:p w:rsidR="00550FA4" w:rsidRPr="00550FA4" w:rsidRDefault="00310194" w:rsidP="00550FA4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50FA4" w:rsidRPr="00550FA4">
        <w:rPr>
          <w:sz w:val="40"/>
          <w:szCs w:val="40"/>
        </w:rPr>
        <w:t>Las páginas online han sido y son una herramienta muy importante para la venta. El primer contacto se hace por esta vía</w:t>
      </w:r>
      <w:r>
        <w:rPr>
          <w:sz w:val="40"/>
          <w:szCs w:val="40"/>
        </w:rPr>
        <w:t>”</w:t>
      </w:r>
      <w:r w:rsidR="00550FA4" w:rsidRPr="00550FA4">
        <w:rPr>
          <w:sz w:val="40"/>
          <w:szCs w:val="40"/>
        </w:rPr>
        <w:t xml:space="preserve">. </w:t>
      </w:r>
    </w:p>
    <w:p w:rsidR="00550FA4" w:rsidRPr="00550FA4" w:rsidRDefault="00550FA4" w:rsidP="00550FA4">
      <w:pPr>
        <w:rPr>
          <w:sz w:val="40"/>
          <w:szCs w:val="40"/>
        </w:rPr>
      </w:pPr>
    </w:p>
    <w:p w:rsidR="00C13F47" w:rsidRDefault="00C13F47">
      <w:pPr>
        <w:rPr>
          <w:b/>
          <w:bCs/>
          <w:sz w:val="40"/>
          <w:szCs w:val="40"/>
          <w:u w:val="single"/>
        </w:rPr>
      </w:pPr>
    </w:p>
    <w:p w:rsidR="00965F6A" w:rsidRDefault="00965F6A">
      <w:pPr>
        <w:rPr>
          <w:b/>
          <w:bCs/>
          <w:sz w:val="40"/>
          <w:szCs w:val="40"/>
          <w:u w:val="single"/>
        </w:rPr>
      </w:pPr>
    </w:p>
    <w:p w:rsidR="00965F6A" w:rsidRDefault="00965F6A">
      <w:pPr>
        <w:rPr>
          <w:b/>
          <w:bCs/>
          <w:sz w:val="40"/>
          <w:szCs w:val="40"/>
          <w:u w:val="single"/>
        </w:rPr>
      </w:pPr>
    </w:p>
    <w:p w:rsidR="005C153E" w:rsidRPr="00A308B8" w:rsidRDefault="00B40D80">
      <w:pPr>
        <w:rPr>
          <w:b/>
          <w:bCs/>
          <w:sz w:val="40"/>
          <w:szCs w:val="40"/>
          <w:lang w:val="es-AR"/>
        </w:rPr>
      </w:pPr>
      <w:r w:rsidRPr="00A308B8">
        <w:rPr>
          <w:b/>
          <w:bCs/>
          <w:sz w:val="40"/>
          <w:szCs w:val="40"/>
          <w:u w:val="single"/>
        </w:rPr>
        <w:t>RANKING</w:t>
      </w:r>
      <w:r w:rsidR="00991930" w:rsidRPr="00A308B8">
        <w:rPr>
          <w:b/>
          <w:bCs/>
          <w:sz w:val="40"/>
          <w:szCs w:val="40"/>
          <w:u w:val="single"/>
        </w:rPr>
        <w:t xml:space="preserve"> 10 </w:t>
      </w:r>
      <w:r w:rsidR="00952BCC">
        <w:rPr>
          <w:b/>
          <w:bCs/>
          <w:sz w:val="40"/>
          <w:szCs w:val="40"/>
          <w:u w:val="single"/>
        </w:rPr>
        <w:t xml:space="preserve">AUTOS </w:t>
      </w:r>
      <w:r w:rsidR="00991930" w:rsidRPr="00A308B8">
        <w:rPr>
          <w:b/>
          <w:bCs/>
          <w:sz w:val="40"/>
          <w:szCs w:val="40"/>
          <w:u w:val="single"/>
        </w:rPr>
        <w:t xml:space="preserve">USADOS MÁS VENDIDOS EN </w:t>
      </w:r>
      <w:r w:rsidR="00370678">
        <w:rPr>
          <w:b/>
          <w:bCs/>
          <w:sz w:val="40"/>
          <w:szCs w:val="40"/>
          <w:u w:val="single"/>
        </w:rPr>
        <w:t xml:space="preserve">JUNIO </w:t>
      </w:r>
    </w:p>
    <w:p w:rsidR="005C153E" w:rsidRPr="00A308B8" w:rsidRDefault="005C153E">
      <w:pPr>
        <w:rPr>
          <w:sz w:val="40"/>
          <w:szCs w:val="40"/>
          <w:lang w:val="es-AR"/>
        </w:rPr>
      </w:pPr>
    </w:p>
    <w:p w:rsidR="00576F1A" w:rsidRDefault="00576F1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1-VW </w:t>
      </w:r>
      <w:proofErr w:type="spellStart"/>
      <w:r>
        <w:rPr>
          <w:sz w:val="40"/>
          <w:szCs w:val="40"/>
          <w:lang w:val="en-US"/>
        </w:rPr>
        <w:t>Gol</w:t>
      </w:r>
      <w:proofErr w:type="spellEnd"/>
      <w:r>
        <w:rPr>
          <w:sz w:val="40"/>
          <w:szCs w:val="40"/>
          <w:lang w:val="en-US"/>
        </w:rPr>
        <w:t xml:space="preserve"> y Trend: </w:t>
      </w:r>
      <w:r w:rsidR="00072E38">
        <w:rPr>
          <w:sz w:val="40"/>
          <w:szCs w:val="40"/>
          <w:lang w:val="en-US"/>
        </w:rPr>
        <w:t>8.180</w:t>
      </w:r>
    </w:p>
    <w:p w:rsidR="005356C8" w:rsidRDefault="005356C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2-Chevrolet </w:t>
      </w:r>
      <w:proofErr w:type="spellStart"/>
      <w:r>
        <w:rPr>
          <w:sz w:val="40"/>
          <w:szCs w:val="40"/>
          <w:lang w:val="en-US"/>
        </w:rPr>
        <w:t>Corsa</w:t>
      </w:r>
      <w:proofErr w:type="spellEnd"/>
      <w:r>
        <w:rPr>
          <w:sz w:val="40"/>
          <w:szCs w:val="40"/>
          <w:lang w:val="en-US"/>
        </w:rPr>
        <w:t xml:space="preserve"> y Classic: </w:t>
      </w:r>
      <w:r w:rsidR="00072E38">
        <w:rPr>
          <w:sz w:val="40"/>
          <w:szCs w:val="40"/>
          <w:lang w:val="en-US"/>
        </w:rPr>
        <w:t>4.911</w:t>
      </w:r>
    </w:p>
    <w:p w:rsidR="005356C8" w:rsidRDefault="005356C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3-Toyota Hilux: </w:t>
      </w:r>
      <w:r w:rsidR="00072E38">
        <w:rPr>
          <w:sz w:val="40"/>
          <w:szCs w:val="40"/>
          <w:lang w:val="en-US"/>
        </w:rPr>
        <w:t>4.076</w:t>
      </w:r>
    </w:p>
    <w:p w:rsidR="005356C8" w:rsidRDefault="005356C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4-Renault Clio: </w:t>
      </w:r>
      <w:r w:rsidR="00576F1A">
        <w:rPr>
          <w:sz w:val="40"/>
          <w:szCs w:val="40"/>
          <w:lang w:val="en-US"/>
        </w:rPr>
        <w:t>3.</w:t>
      </w:r>
      <w:r w:rsidR="00072E38">
        <w:rPr>
          <w:sz w:val="40"/>
          <w:szCs w:val="40"/>
          <w:lang w:val="en-US"/>
        </w:rPr>
        <w:t>380</w:t>
      </w:r>
    </w:p>
    <w:p w:rsidR="00370678" w:rsidRDefault="005356C8" w:rsidP="0037067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5-</w:t>
      </w:r>
      <w:r w:rsidR="00370678">
        <w:rPr>
          <w:sz w:val="40"/>
          <w:szCs w:val="40"/>
          <w:lang w:val="en-US"/>
        </w:rPr>
        <w:t xml:space="preserve">Fiat </w:t>
      </w:r>
      <w:proofErr w:type="spellStart"/>
      <w:r w:rsidR="00370678">
        <w:rPr>
          <w:sz w:val="40"/>
          <w:szCs w:val="40"/>
          <w:lang w:val="en-US"/>
        </w:rPr>
        <w:t>Palio</w:t>
      </w:r>
      <w:proofErr w:type="spellEnd"/>
      <w:r w:rsidR="00370678">
        <w:rPr>
          <w:sz w:val="40"/>
          <w:szCs w:val="40"/>
          <w:lang w:val="en-US"/>
        </w:rPr>
        <w:t>: 2.904</w:t>
      </w:r>
    </w:p>
    <w:p w:rsidR="00370678" w:rsidRDefault="00370678" w:rsidP="0037067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6-Ford Fiesta: 2.897</w:t>
      </w:r>
    </w:p>
    <w:p w:rsidR="00370678" w:rsidRDefault="00370678" w:rsidP="0037067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7-Ford Ranger: 2.702</w:t>
      </w:r>
    </w:p>
    <w:p w:rsidR="00370678" w:rsidRDefault="00370678" w:rsidP="0037067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8-EcoSport: 2.596</w:t>
      </w:r>
    </w:p>
    <w:p w:rsidR="00370678" w:rsidRDefault="00370678" w:rsidP="0037067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9-Toyota Corolla: 2.566</w:t>
      </w:r>
    </w:p>
    <w:p w:rsidR="005356C8" w:rsidRDefault="00370678" w:rsidP="0037067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10-Ford Focus: 2.476 </w:t>
      </w:r>
    </w:p>
    <w:p w:rsidR="005356C8" w:rsidRPr="00A47032" w:rsidRDefault="005356C8">
      <w:pPr>
        <w:rPr>
          <w:sz w:val="40"/>
          <w:szCs w:val="40"/>
          <w:lang w:val="en-US"/>
        </w:rPr>
      </w:pPr>
    </w:p>
    <w:p w:rsidR="00072E38" w:rsidRPr="00072E38" w:rsidRDefault="00072E38" w:rsidP="00072E38">
      <w:pPr>
        <w:rPr>
          <w:b/>
          <w:bCs/>
          <w:sz w:val="40"/>
          <w:szCs w:val="40"/>
          <w:u w:val="single"/>
          <w:lang w:val="es-AR"/>
        </w:rPr>
      </w:pPr>
      <w:r w:rsidRPr="00072E38">
        <w:rPr>
          <w:b/>
          <w:bCs/>
          <w:sz w:val="40"/>
          <w:szCs w:val="40"/>
          <w:u w:val="single"/>
          <w:lang w:val="es-AR"/>
        </w:rPr>
        <w:t>RANKING DE CAMIONES USADOS MÁS VENDIDOS</w:t>
      </w:r>
      <w:r w:rsidR="00370678">
        <w:rPr>
          <w:b/>
          <w:bCs/>
          <w:sz w:val="40"/>
          <w:szCs w:val="40"/>
          <w:u w:val="single"/>
          <w:lang w:val="es-AR"/>
        </w:rPr>
        <w:t xml:space="preserve"> EN JUNIO</w:t>
      </w:r>
    </w:p>
    <w:p w:rsidR="00072E38" w:rsidRPr="00072E38" w:rsidRDefault="00072E38" w:rsidP="00072E38">
      <w:pPr>
        <w:rPr>
          <w:b/>
          <w:bCs/>
          <w:sz w:val="40"/>
          <w:szCs w:val="40"/>
          <w:u w:val="single"/>
          <w:lang w:val="es-AR"/>
        </w:rPr>
      </w:pPr>
    </w:p>
    <w:p w:rsidR="00072E38" w:rsidRPr="00072E38" w:rsidRDefault="00072E38" w:rsidP="00072E38">
      <w:pPr>
        <w:rPr>
          <w:bCs/>
          <w:sz w:val="40"/>
          <w:szCs w:val="40"/>
          <w:lang w:val="es-AR"/>
        </w:rPr>
      </w:pPr>
      <w:r w:rsidRPr="00072E38">
        <w:rPr>
          <w:bCs/>
          <w:sz w:val="40"/>
          <w:szCs w:val="40"/>
          <w:lang w:val="es-AR"/>
        </w:rPr>
        <w:t>1-S</w:t>
      </w:r>
      <w:r>
        <w:rPr>
          <w:bCs/>
          <w:sz w:val="40"/>
          <w:szCs w:val="40"/>
          <w:lang w:val="es-AR"/>
        </w:rPr>
        <w:t>cania</w:t>
      </w:r>
    </w:p>
    <w:p w:rsidR="00072E38" w:rsidRDefault="00072E38" w:rsidP="00072E38">
      <w:pPr>
        <w:rPr>
          <w:bCs/>
          <w:sz w:val="40"/>
          <w:szCs w:val="40"/>
          <w:lang w:val="es-AR"/>
        </w:rPr>
      </w:pPr>
      <w:r w:rsidRPr="00072E38">
        <w:rPr>
          <w:bCs/>
          <w:sz w:val="40"/>
          <w:szCs w:val="40"/>
          <w:lang w:val="es-AR"/>
        </w:rPr>
        <w:t>2-M</w:t>
      </w:r>
      <w:r>
        <w:rPr>
          <w:bCs/>
          <w:sz w:val="40"/>
          <w:szCs w:val="40"/>
          <w:lang w:val="es-AR"/>
        </w:rPr>
        <w:t xml:space="preserve">ercedes-Benz  </w:t>
      </w:r>
    </w:p>
    <w:p w:rsidR="00072E38" w:rsidRPr="00072E38" w:rsidRDefault="00072E38" w:rsidP="00072E38">
      <w:pPr>
        <w:rPr>
          <w:bCs/>
          <w:sz w:val="40"/>
          <w:szCs w:val="40"/>
          <w:lang w:val="es-AR"/>
        </w:rPr>
      </w:pPr>
      <w:r w:rsidRPr="00072E38">
        <w:rPr>
          <w:bCs/>
          <w:sz w:val="40"/>
          <w:szCs w:val="40"/>
          <w:lang w:val="es-AR"/>
        </w:rPr>
        <w:t>3-I</w:t>
      </w:r>
      <w:r>
        <w:rPr>
          <w:bCs/>
          <w:sz w:val="40"/>
          <w:szCs w:val="40"/>
          <w:lang w:val="es-AR"/>
        </w:rPr>
        <w:t xml:space="preserve">veco  </w:t>
      </w:r>
    </w:p>
    <w:p w:rsidR="00072E38" w:rsidRPr="00072E38" w:rsidRDefault="00072E38" w:rsidP="00072E38">
      <w:pPr>
        <w:rPr>
          <w:bCs/>
          <w:sz w:val="40"/>
          <w:szCs w:val="40"/>
          <w:lang w:val="es-AR"/>
        </w:rPr>
      </w:pPr>
      <w:r w:rsidRPr="00072E38">
        <w:rPr>
          <w:bCs/>
          <w:sz w:val="40"/>
          <w:szCs w:val="40"/>
          <w:lang w:val="es-AR"/>
        </w:rPr>
        <w:t>4-F</w:t>
      </w:r>
      <w:r>
        <w:rPr>
          <w:bCs/>
          <w:sz w:val="40"/>
          <w:szCs w:val="40"/>
          <w:lang w:val="es-AR"/>
        </w:rPr>
        <w:t xml:space="preserve">ord </w:t>
      </w:r>
    </w:p>
    <w:p w:rsidR="00072E38" w:rsidRPr="00072E38" w:rsidRDefault="00072E38" w:rsidP="00072E38">
      <w:pPr>
        <w:rPr>
          <w:bCs/>
          <w:sz w:val="40"/>
          <w:szCs w:val="40"/>
          <w:lang w:val="es-AR"/>
        </w:rPr>
      </w:pPr>
      <w:r w:rsidRPr="00072E38">
        <w:rPr>
          <w:bCs/>
          <w:sz w:val="40"/>
          <w:szCs w:val="40"/>
          <w:lang w:val="es-AR"/>
        </w:rPr>
        <w:t>5-V</w:t>
      </w:r>
      <w:r>
        <w:rPr>
          <w:bCs/>
          <w:sz w:val="40"/>
          <w:szCs w:val="40"/>
          <w:lang w:val="es-AR"/>
        </w:rPr>
        <w:t xml:space="preserve">olkswagen </w:t>
      </w:r>
    </w:p>
    <w:p w:rsidR="00072E38" w:rsidRPr="00072E38" w:rsidRDefault="00072E38" w:rsidP="00072E38">
      <w:pPr>
        <w:rPr>
          <w:bCs/>
          <w:sz w:val="40"/>
          <w:szCs w:val="40"/>
          <w:lang w:val="es-AR"/>
        </w:rPr>
      </w:pPr>
      <w:r w:rsidRPr="00072E38">
        <w:rPr>
          <w:bCs/>
          <w:sz w:val="40"/>
          <w:szCs w:val="40"/>
          <w:lang w:val="es-AR"/>
        </w:rPr>
        <w:lastRenderedPageBreak/>
        <w:t>6-</w:t>
      </w:r>
      <w:r>
        <w:rPr>
          <w:bCs/>
          <w:sz w:val="40"/>
          <w:szCs w:val="40"/>
          <w:lang w:val="es-AR"/>
        </w:rPr>
        <w:t xml:space="preserve">Volvo   </w:t>
      </w:r>
    </w:p>
    <w:p w:rsidR="00072E38" w:rsidRPr="00072E38" w:rsidRDefault="00072E38">
      <w:pPr>
        <w:rPr>
          <w:bCs/>
          <w:sz w:val="40"/>
          <w:szCs w:val="40"/>
          <w:lang w:val="es-AR"/>
        </w:rPr>
      </w:pPr>
    </w:p>
    <w:p w:rsidR="00072E38" w:rsidRDefault="00072E38">
      <w:pPr>
        <w:rPr>
          <w:b/>
          <w:bCs/>
          <w:sz w:val="40"/>
          <w:szCs w:val="40"/>
          <w:u w:val="single"/>
          <w:lang w:val="es-AR"/>
        </w:rPr>
      </w:pPr>
    </w:p>
    <w:p w:rsidR="00072E38" w:rsidRDefault="00072E38">
      <w:pPr>
        <w:rPr>
          <w:b/>
          <w:bCs/>
          <w:sz w:val="40"/>
          <w:szCs w:val="40"/>
          <w:u w:val="single"/>
          <w:lang w:val="es-AR"/>
        </w:rPr>
      </w:pPr>
    </w:p>
    <w:p w:rsidR="005C153E" w:rsidRPr="00A47032" w:rsidRDefault="00965F6A">
      <w:pPr>
        <w:rPr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  <w:lang w:val="es-AR"/>
        </w:rPr>
        <w:t xml:space="preserve">AUTOS USADOS: </w:t>
      </w:r>
      <w:r w:rsidR="00E1296C" w:rsidRPr="00A47032">
        <w:rPr>
          <w:b/>
          <w:bCs/>
          <w:sz w:val="40"/>
          <w:szCs w:val="40"/>
          <w:u w:val="single"/>
          <w:lang w:val="es-AR"/>
        </w:rPr>
        <w:t>PR</w:t>
      </w:r>
      <w:r w:rsidR="00A47032" w:rsidRPr="00A47032">
        <w:rPr>
          <w:b/>
          <w:bCs/>
          <w:sz w:val="40"/>
          <w:szCs w:val="40"/>
          <w:u w:val="single"/>
          <w:lang w:val="es-AR"/>
        </w:rPr>
        <w:t xml:space="preserve">OVINCIAS QUE SUBIERON EN </w:t>
      </w:r>
      <w:r w:rsidR="00370678">
        <w:rPr>
          <w:b/>
          <w:bCs/>
          <w:sz w:val="40"/>
          <w:szCs w:val="40"/>
          <w:u w:val="single"/>
          <w:lang w:val="es-AR"/>
        </w:rPr>
        <w:t>ENERO-JUNIO</w:t>
      </w:r>
      <w:r w:rsidR="00576F1A">
        <w:rPr>
          <w:b/>
          <w:bCs/>
          <w:sz w:val="40"/>
          <w:szCs w:val="40"/>
          <w:u w:val="single"/>
          <w:lang w:val="es-AR"/>
        </w:rPr>
        <w:t xml:space="preserve"> </w:t>
      </w:r>
    </w:p>
    <w:p w:rsidR="005C153E" w:rsidRDefault="005C153E">
      <w:pPr>
        <w:rPr>
          <w:b/>
          <w:bCs/>
          <w:sz w:val="40"/>
          <w:szCs w:val="40"/>
          <w:u w:val="single"/>
          <w:lang w:val="es-AR"/>
        </w:rPr>
      </w:pPr>
    </w:p>
    <w:p w:rsidR="00E1296C" w:rsidRDefault="00965F6A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Formosa: 49,61%</w:t>
      </w:r>
    </w:p>
    <w:p w:rsidR="00965F6A" w:rsidRDefault="00965F6A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Santa Cruz: 10,14%</w:t>
      </w:r>
    </w:p>
    <w:p w:rsidR="00965F6A" w:rsidRDefault="00965F6A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Catamarca: 8,66%</w:t>
      </w:r>
    </w:p>
    <w:p w:rsidR="00965F6A" w:rsidRDefault="00965F6A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Corrientes: 6,61%</w:t>
      </w:r>
    </w:p>
    <w:p w:rsidR="00965F6A" w:rsidRDefault="00965F6A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Chaco: 4,02%</w:t>
      </w:r>
    </w:p>
    <w:p w:rsidR="00965F6A" w:rsidRDefault="00965F6A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Tucumán: 2,98%</w:t>
      </w:r>
    </w:p>
    <w:p w:rsidR="00965F6A" w:rsidRDefault="00965F6A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CABA: 2,73%</w:t>
      </w:r>
    </w:p>
    <w:p w:rsidR="00965F6A" w:rsidRDefault="00965F6A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Neuquén: 2,18%</w:t>
      </w:r>
    </w:p>
    <w:p w:rsidR="00965F6A" w:rsidRDefault="00965F6A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Córdoba: 1,44%</w:t>
      </w:r>
    </w:p>
    <w:p w:rsidR="00965F6A" w:rsidRPr="00A47032" w:rsidRDefault="00965F6A">
      <w:pPr>
        <w:rPr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 Luis: 0,87%</w:t>
      </w:r>
    </w:p>
    <w:p w:rsidR="00A63706" w:rsidRDefault="00A63706">
      <w:pPr>
        <w:rPr>
          <w:b/>
          <w:bCs/>
          <w:sz w:val="40"/>
          <w:szCs w:val="40"/>
          <w:u w:val="single"/>
        </w:rPr>
      </w:pPr>
    </w:p>
    <w:p w:rsidR="00A63706" w:rsidRDefault="00A63706">
      <w:pPr>
        <w:rPr>
          <w:b/>
          <w:bCs/>
          <w:sz w:val="40"/>
          <w:szCs w:val="40"/>
          <w:u w:val="single"/>
        </w:rPr>
      </w:pPr>
    </w:p>
    <w:p w:rsidR="005C153E" w:rsidRDefault="00965F6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AUTOS USADOS: </w:t>
      </w:r>
      <w:r w:rsidR="00E1296C" w:rsidRPr="00A47032">
        <w:rPr>
          <w:b/>
          <w:bCs/>
          <w:sz w:val="40"/>
          <w:szCs w:val="40"/>
          <w:u w:val="single"/>
        </w:rPr>
        <w:t>P</w:t>
      </w:r>
      <w:r w:rsidR="00A47032">
        <w:rPr>
          <w:b/>
          <w:bCs/>
          <w:sz w:val="40"/>
          <w:szCs w:val="40"/>
          <w:u w:val="single"/>
        </w:rPr>
        <w:t xml:space="preserve">ROVINCIAS QUE BAJARON EN </w:t>
      </w:r>
      <w:r w:rsidR="00D57027">
        <w:rPr>
          <w:b/>
          <w:bCs/>
          <w:sz w:val="40"/>
          <w:szCs w:val="40"/>
          <w:u w:val="single"/>
        </w:rPr>
        <w:t>ENERO-</w:t>
      </w:r>
      <w:r w:rsidR="00370678">
        <w:rPr>
          <w:b/>
          <w:bCs/>
          <w:sz w:val="40"/>
          <w:szCs w:val="40"/>
          <w:u w:val="single"/>
        </w:rPr>
        <w:t xml:space="preserve">JUNIO </w:t>
      </w:r>
    </w:p>
    <w:p w:rsidR="00DD4578" w:rsidRDefault="00DD4578">
      <w:pPr>
        <w:rPr>
          <w:b/>
          <w:bCs/>
          <w:sz w:val="40"/>
          <w:szCs w:val="40"/>
          <w:u w:val="single"/>
        </w:rPr>
      </w:pPr>
    </w:p>
    <w:p w:rsidR="00DD4578" w:rsidRDefault="0082705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Chubut: 10,59%</w:t>
      </w:r>
    </w:p>
    <w:p w:rsidR="00827059" w:rsidRDefault="0082705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Santiago del Estero: 6,80%</w:t>
      </w:r>
    </w:p>
    <w:p w:rsidR="00827059" w:rsidRDefault="00827059">
      <w:pPr>
        <w:rPr>
          <w:bCs/>
          <w:sz w:val="40"/>
          <w:szCs w:val="40"/>
        </w:rPr>
      </w:pPr>
    </w:p>
    <w:p w:rsidR="00827059" w:rsidRDefault="0082705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Tierra del Fuego: 6,60%</w:t>
      </w:r>
    </w:p>
    <w:p w:rsidR="00827059" w:rsidRDefault="0082705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 Juan: 3,25%</w:t>
      </w:r>
    </w:p>
    <w:p w:rsidR="00827059" w:rsidRDefault="0082705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La Rioja: 2,32%</w:t>
      </w:r>
    </w:p>
    <w:p w:rsidR="00827059" w:rsidRDefault="0082705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Entre Ríos: 2,25%</w:t>
      </w:r>
    </w:p>
    <w:p w:rsidR="00827059" w:rsidRDefault="0082705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Jujuy: 1,85%</w:t>
      </w:r>
    </w:p>
    <w:p w:rsidR="00827059" w:rsidRDefault="0082705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Río Negro: 1,75%</w:t>
      </w:r>
    </w:p>
    <w:p w:rsidR="00827059" w:rsidRDefault="0082705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Santa Fe: 1,64%</w:t>
      </w:r>
    </w:p>
    <w:p w:rsidR="00827059" w:rsidRDefault="0082705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Mendoza: 1,56%</w:t>
      </w:r>
    </w:p>
    <w:p w:rsidR="00827059" w:rsidRDefault="0082705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La Pampa: 1,27%</w:t>
      </w:r>
    </w:p>
    <w:p w:rsidR="00827059" w:rsidRDefault="0082705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Misiones: 1,17%</w:t>
      </w:r>
    </w:p>
    <w:p w:rsidR="00827059" w:rsidRDefault="0082705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Salta: 0,82%</w:t>
      </w:r>
    </w:p>
    <w:p w:rsidR="00827059" w:rsidRDefault="0082705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Provincia de Buenos Aires: 0,42%</w:t>
      </w:r>
    </w:p>
    <w:p w:rsidR="00DD4578" w:rsidRDefault="00DD4578">
      <w:pPr>
        <w:rPr>
          <w:bCs/>
          <w:sz w:val="40"/>
          <w:szCs w:val="40"/>
        </w:rPr>
      </w:pPr>
    </w:p>
    <w:p w:rsidR="00DD4578" w:rsidRDefault="00DD4578">
      <w:pPr>
        <w:rPr>
          <w:bCs/>
          <w:sz w:val="40"/>
          <w:szCs w:val="40"/>
        </w:rPr>
      </w:pPr>
    </w:p>
    <w:p w:rsidR="00DD4578" w:rsidRDefault="00DD4578">
      <w:pPr>
        <w:rPr>
          <w:bCs/>
          <w:sz w:val="40"/>
          <w:szCs w:val="40"/>
        </w:rPr>
      </w:pPr>
    </w:p>
    <w:p w:rsidR="00DD4578" w:rsidRPr="00A63706" w:rsidRDefault="0082705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Buenos Aires, jul</w:t>
      </w:r>
      <w:r w:rsidR="00DD4578" w:rsidRPr="00A63706">
        <w:rPr>
          <w:b/>
          <w:bCs/>
          <w:sz w:val="40"/>
          <w:szCs w:val="40"/>
        </w:rPr>
        <w:t>io 2022</w:t>
      </w:r>
    </w:p>
    <w:p w:rsidR="00DD4578" w:rsidRPr="00A47032" w:rsidRDefault="00DD4578">
      <w:pPr>
        <w:rPr>
          <w:sz w:val="40"/>
          <w:szCs w:val="40"/>
          <w:u w:val="single"/>
        </w:rPr>
      </w:pPr>
    </w:p>
    <w:p w:rsidR="005C153E" w:rsidRDefault="005C153E">
      <w:pPr>
        <w:rPr>
          <w:b/>
          <w:bCs/>
          <w:sz w:val="40"/>
          <w:szCs w:val="40"/>
        </w:rPr>
      </w:pPr>
    </w:p>
    <w:p w:rsidR="003D32BC" w:rsidRDefault="003D32BC">
      <w:pPr>
        <w:rPr>
          <w:bCs/>
          <w:sz w:val="40"/>
          <w:szCs w:val="40"/>
        </w:rPr>
      </w:pPr>
    </w:p>
    <w:p w:rsidR="003D32BC" w:rsidRDefault="003D32BC">
      <w:pPr>
        <w:rPr>
          <w:bCs/>
          <w:sz w:val="40"/>
          <w:szCs w:val="40"/>
        </w:rPr>
      </w:pPr>
    </w:p>
    <w:p w:rsidR="005C5DB5" w:rsidRDefault="005C5DB5">
      <w:pPr>
        <w:rPr>
          <w:sz w:val="40"/>
          <w:szCs w:val="40"/>
          <w:lang w:val="es-AR"/>
        </w:rPr>
      </w:pPr>
    </w:p>
    <w:p w:rsidR="005C5DB5" w:rsidRDefault="005C5DB5">
      <w:pPr>
        <w:rPr>
          <w:sz w:val="40"/>
          <w:szCs w:val="40"/>
          <w:lang w:val="es-AR"/>
        </w:rPr>
      </w:pPr>
    </w:p>
    <w:p w:rsidR="005C5DB5" w:rsidRDefault="005C5DB5">
      <w:pPr>
        <w:rPr>
          <w:sz w:val="40"/>
          <w:szCs w:val="40"/>
          <w:lang w:val="es-AR"/>
        </w:rPr>
      </w:pPr>
    </w:p>
    <w:p w:rsidR="005C5DB5" w:rsidRDefault="005C5DB5">
      <w:pPr>
        <w:rPr>
          <w:sz w:val="40"/>
          <w:szCs w:val="40"/>
          <w:lang w:val="es-AR"/>
        </w:rPr>
      </w:pPr>
    </w:p>
    <w:p w:rsidR="005C5DB5" w:rsidRDefault="005C5DB5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sectPr w:rsidR="005C153E">
      <w:headerReference w:type="default" r:id="rId8"/>
      <w:footerReference w:type="default" r:id="rId9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18" w:rsidRDefault="005B1918">
      <w:r>
        <w:separator/>
      </w:r>
    </w:p>
  </w:endnote>
  <w:endnote w:type="continuationSeparator" w:id="0">
    <w:p w:rsidR="005B1918" w:rsidRDefault="005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3E" w:rsidRDefault="00B40D80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5C153E" w:rsidRDefault="00B40D80">
    <w:pPr>
      <w:pStyle w:val="Piedepgina1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18" w:rsidRDefault="005B1918">
      <w:r>
        <w:separator/>
      </w:r>
    </w:p>
  </w:footnote>
  <w:footnote w:type="continuationSeparator" w:id="0">
    <w:p w:rsidR="005B1918" w:rsidRDefault="005B1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3E" w:rsidRDefault="00B40D80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6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B40D80">
    <w:pPr>
      <w:pStyle w:val="Epgrafe"/>
    </w:pPr>
    <w:r>
      <w:t>CAMARA DEL COMERCIO AUTOMOTOR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429"/>
    <w:multiLevelType w:val="multilevel"/>
    <w:tmpl w:val="2DE03E5C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E"/>
    <w:rsid w:val="0007209D"/>
    <w:rsid w:val="00072E38"/>
    <w:rsid w:val="00074E19"/>
    <w:rsid w:val="0009305A"/>
    <w:rsid w:val="00110D1D"/>
    <w:rsid w:val="00141F08"/>
    <w:rsid w:val="001760B7"/>
    <w:rsid w:val="001B68A5"/>
    <w:rsid w:val="0024013C"/>
    <w:rsid w:val="002669DD"/>
    <w:rsid w:val="0028066A"/>
    <w:rsid w:val="00310194"/>
    <w:rsid w:val="00331451"/>
    <w:rsid w:val="003547E1"/>
    <w:rsid w:val="003646E7"/>
    <w:rsid w:val="00370678"/>
    <w:rsid w:val="003D32BC"/>
    <w:rsid w:val="005356C8"/>
    <w:rsid w:val="00550FA4"/>
    <w:rsid w:val="00576F1A"/>
    <w:rsid w:val="005B1918"/>
    <w:rsid w:val="005C153E"/>
    <w:rsid w:val="005C5DB5"/>
    <w:rsid w:val="005D4B17"/>
    <w:rsid w:val="005D7C5D"/>
    <w:rsid w:val="006550DC"/>
    <w:rsid w:val="0067262E"/>
    <w:rsid w:val="006E5A7B"/>
    <w:rsid w:val="007B7101"/>
    <w:rsid w:val="007D03B4"/>
    <w:rsid w:val="0082668C"/>
    <w:rsid w:val="00827059"/>
    <w:rsid w:val="008337B5"/>
    <w:rsid w:val="00952BCC"/>
    <w:rsid w:val="00965F6A"/>
    <w:rsid w:val="00991930"/>
    <w:rsid w:val="009E0FE6"/>
    <w:rsid w:val="00A308B8"/>
    <w:rsid w:val="00A47032"/>
    <w:rsid w:val="00A63706"/>
    <w:rsid w:val="00A91032"/>
    <w:rsid w:val="00B40D80"/>
    <w:rsid w:val="00C13F47"/>
    <w:rsid w:val="00CB1B50"/>
    <w:rsid w:val="00D43570"/>
    <w:rsid w:val="00D57027"/>
    <w:rsid w:val="00D5736D"/>
    <w:rsid w:val="00D91FA5"/>
    <w:rsid w:val="00DD4578"/>
    <w:rsid w:val="00E1296C"/>
    <w:rsid w:val="00E2461D"/>
    <w:rsid w:val="00F55533"/>
    <w:rsid w:val="00F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Roberto</cp:lastModifiedBy>
  <cp:revision>2</cp:revision>
  <dcterms:created xsi:type="dcterms:W3CDTF">2022-07-07T19:09:00Z</dcterms:created>
  <dcterms:modified xsi:type="dcterms:W3CDTF">2022-07-07T19:09:00Z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