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53E" w:rsidRDefault="005C153E">
      <w:pPr>
        <w:rPr>
          <w:lang w:val="es-MX"/>
        </w:rPr>
      </w:pPr>
    </w:p>
    <w:p w:rsidR="005C153E" w:rsidRDefault="005C153E">
      <w:pPr>
        <w:rPr>
          <w:b/>
          <w:bCs/>
          <w:sz w:val="52"/>
          <w:szCs w:val="52"/>
        </w:rPr>
      </w:pPr>
    </w:p>
    <w:p w:rsidR="005C153E" w:rsidRDefault="005C153E">
      <w:pPr>
        <w:rPr>
          <w:b/>
          <w:bCs/>
          <w:sz w:val="52"/>
          <w:szCs w:val="52"/>
        </w:rPr>
      </w:pPr>
    </w:p>
    <w:p w:rsidR="005C153E" w:rsidRDefault="00B40D80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INFORMACION DE PRENSA</w:t>
      </w:r>
    </w:p>
    <w:p w:rsidR="005C153E" w:rsidRDefault="005C153E">
      <w:pPr>
        <w:rPr>
          <w:b/>
          <w:sz w:val="36"/>
          <w:szCs w:val="36"/>
        </w:rPr>
      </w:pPr>
    </w:p>
    <w:p w:rsidR="005C153E" w:rsidRDefault="005C153E">
      <w:pPr>
        <w:rPr>
          <w:b/>
          <w:sz w:val="36"/>
          <w:szCs w:val="36"/>
          <w:u w:val="single"/>
        </w:rPr>
      </w:pPr>
    </w:p>
    <w:p w:rsidR="005C153E" w:rsidRDefault="009E0FE6">
      <w:r>
        <w:rPr>
          <w:b/>
          <w:sz w:val="36"/>
          <w:szCs w:val="36"/>
          <w:u w:val="single"/>
        </w:rPr>
        <w:t>EN FEBRERO SE VENDIERON 121.553</w:t>
      </w:r>
      <w:r w:rsidR="00B40D80">
        <w:rPr>
          <w:b/>
          <w:sz w:val="36"/>
          <w:szCs w:val="36"/>
          <w:u w:val="single"/>
        </w:rPr>
        <w:t xml:space="preserve"> VEHÍCULOS USADOS  </w:t>
      </w:r>
    </w:p>
    <w:p w:rsidR="005C153E" w:rsidRDefault="005C153E">
      <w:pPr>
        <w:rPr>
          <w:b/>
          <w:sz w:val="36"/>
          <w:szCs w:val="36"/>
          <w:u w:val="single"/>
        </w:rPr>
      </w:pPr>
    </w:p>
    <w:p w:rsidR="005C153E" w:rsidRDefault="009E0FE6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EN LOS DOS PRIMEROS MESES DEL AÑO SE COMERCIALIZARON 239.411 UNIDADES</w:t>
      </w:r>
    </w:p>
    <w:p w:rsidR="005D4B17" w:rsidRDefault="005D4B17">
      <w:pPr>
        <w:rPr>
          <w:sz w:val="40"/>
          <w:szCs w:val="40"/>
        </w:rPr>
      </w:pPr>
    </w:p>
    <w:p w:rsidR="009E0FE6" w:rsidRDefault="009E0FE6">
      <w:pPr>
        <w:rPr>
          <w:sz w:val="40"/>
          <w:szCs w:val="40"/>
        </w:rPr>
      </w:pPr>
    </w:p>
    <w:p w:rsidR="005C153E" w:rsidRDefault="00B40D80">
      <w:pPr>
        <w:rPr>
          <w:sz w:val="40"/>
          <w:szCs w:val="40"/>
        </w:rPr>
      </w:pPr>
      <w:r>
        <w:rPr>
          <w:sz w:val="40"/>
          <w:szCs w:val="40"/>
        </w:rPr>
        <w:t>La Cámara del Comercio Automotor (CCA</w:t>
      </w:r>
      <w:r w:rsidR="009E0FE6">
        <w:rPr>
          <w:sz w:val="40"/>
          <w:szCs w:val="40"/>
        </w:rPr>
        <w:t>) informó que en el mes de febrero</w:t>
      </w:r>
      <w:r>
        <w:rPr>
          <w:sz w:val="40"/>
          <w:szCs w:val="40"/>
        </w:rPr>
        <w:t xml:space="preserve"> se c</w:t>
      </w:r>
      <w:r w:rsidR="009E0FE6">
        <w:rPr>
          <w:sz w:val="40"/>
          <w:szCs w:val="40"/>
        </w:rPr>
        <w:t>omercializó en Argentina 121.553</w:t>
      </w:r>
      <w:r>
        <w:rPr>
          <w:sz w:val="40"/>
          <w:szCs w:val="40"/>
        </w:rPr>
        <w:t xml:space="preserve"> veh</w:t>
      </w:r>
      <w:r w:rsidR="009E0FE6">
        <w:rPr>
          <w:sz w:val="40"/>
          <w:szCs w:val="40"/>
        </w:rPr>
        <w:t>ículos usados, una baja de 2,90%</w:t>
      </w:r>
      <w:r>
        <w:rPr>
          <w:sz w:val="40"/>
          <w:szCs w:val="40"/>
        </w:rPr>
        <w:t xml:space="preserve"> comparado con igual mes de 2021 cuando se vendieron </w:t>
      </w:r>
      <w:r w:rsidR="009E0FE6">
        <w:rPr>
          <w:sz w:val="40"/>
          <w:szCs w:val="40"/>
        </w:rPr>
        <w:t xml:space="preserve">125.189 </w:t>
      </w:r>
      <w:r>
        <w:rPr>
          <w:sz w:val="40"/>
          <w:szCs w:val="40"/>
        </w:rPr>
        <w:t xml:space="preserve">unidades. </w:t>
      </w:r>
    </w:p>
    <w:p w:rsidR="005C153E" w:rsidRDefault="005C153E">
      <w:pPr>
        <w:rPr>
          <w:sz w:val="40"/>
          <w:szCs w:val="40"/>
        </w:rPr>
      </w:pPr>
    </w:p>
    <w:p w:rsidR="005C153E" w:rsidRDefault="009E0FE6">
      <w:pPr>
        <w:rPr>
          <w:sz w:val="40"/>
          <w:szCs w:val="40"/>
        </w:rPr>
      </w:pPr>
      <w:r>
        <w:rPr>
          <w:sz w:val="40"/>
          <w:szCs w:val="40"/>
        </w:rPr>
        <w:t>Comparado con enero de 2022 (117.858 vehículos), la suba llega al 3,14</w:t>
      </w:r>
      <w:r w:rsidR="00B40D80">
        <w:rPr>
          <w:sz w:val="40"/>
          <w:szCs w:val="40"/>
        </w:rPr>
        <w:t>%.</w:t>
      </w:r>
    </w:p>
    <w:p w:rsidR="00991930" w:rsidRDefault="00991930">
      <w:pPr>
        <w:rPr>
          <w:sz w:val="40"/>
          <w:szCs w:val="40"/>
        </w:rPr>
      </w:pPr>
    </w:p>
    <w:p w:rsidR="00991930" w:rsidRDefault="00991930">
      <w:pPr>
        <w:rPr>
          <w:sz w:val="40"/>
          <w:szCs w:val="40"/>
        </w:rPr>
      </w:pPr>
    </w:p>
    <w:p w:rsidR="00991930" w:rsidRDefault="00991930">
      <w:pPr>
        <w:rPr>
          <w:sz w:val="40"/>
          <w:szCs w:val="40"/>
        </w:rPr>
      </w:pPr>
    </w:p>
    <w:p w:rsidR="001B68A5" w:rsidRDefault="001B68A5">
      <w:pPr>
        <w:rPr>
          <w:sz w:val="40"/>
          <w:szCs w:val="40"/>
        </w:rPr>
      </w:pPr>
    </w:p>
    <w:p w:rsidR="00991930" w:rsidRDefault="00991930">
      <w:pPr>
        <w:rPr>
          <w:sz w:val="40"/>
          <w:szCs w:val="40"/>
        </w:rPr>
      </w:pPr>
      <w:r>
        <w:rPr>
          <w:sz w:val="40"/>
          <w:szCs w:val="40"/>
        </w:rPr>
        <w:t xml:space="preserve">En los primeros dos meses del año se vendieron 239.411 unidades, una baja del 7,01% comparado igual período de 2021 (257.708 vehículos). </w:t>
      </w:r>
    </w:p>
    <w:p w:rsidR="005C153E" w:rsidRDefault="00B40D80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5C153E" w:rsidRDefault="00B40D80">
      <w:pPr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 xml:space="preserve">DECLARACIONES DE ALEJANDRO LAMAS, SECRETARIO DE LA CÁMARA DEL COMERCIO AUTOMOTOR (CCA)  </w:t>
      </w:r>
    </w:p>
    <w:p w:rsidR="005C153E" w:rsidRDefault="005C153E">
      <w:pPr>
        <w:rPr>
          <w:sz w:val="40"/>
          <w:szCs w:val="40"/>
        </w:rPr>
      </w:pPr>
    </w:p>
    <w:p w:rsidR="0082668C" w:rsidRPr="0082668C" w:rsidRDefault="0082668C" w:rsidP="0082668C">
      <w:pPr>
        <w:rPr>
          <w:sz w:val="40"/>
          <w:szCs w:val="40"/>
        </w:rPr>
      </w:pPr>
      <w:r w:rsidRPr="0082668C">
        <w:rPr>
          <w:sz w:val="40"/>
          <w:szCs w:val="40"/>
        </w:rPr>
        <w:t xml:space="preserve">Para explicar la actualidad que está viviendo el mercado de autos usados en los primeros dos meses del año, lo podemos sintetizar en cuatro puntos: </w:t>
      </w:r>
    </w:p>
    <w:p w:rsidR="0082668C" w:rsidRDefault="0082668C" w:rsidP="0082668C">
      <w:pPr>
        <w:rPr>
          <w:sz w:val="40"/>
          <w:szCs w:val="40"/>
        </w:rPr>
      </w:pPr>
    </w:p>
    <w:p w:rsidR="0082668C" w:rsidRPr="0082668C" w:rsidRDefault="0082668C" w:rsidP="0082668C">
      <w:pPr>
        <w:rPr>
          <w:sz w:val="40"/>
          <w:szCs w:val="40"/>
        </w:rPr>
      </w:pPr>
      <w:r w:rsidRPr="0082668C">
        <w:rPr>
          <w:sz w:val="40"/>
          <w:szCs w:val="40"/>
        </w:rPr>
        <w:t>1-Una falta general de productos que son insuficientes para abastecer la demanda actual, cuestión que provoca que potenciales compradores posterguen su decisión de compra.</w:t>
      </w:r>
    </w:p>
    <w:p w:rsidR="0082668C" w:rsidRDefault="0082668C" w:rsidP="0082668C">
      <w:pPr>
        <w:rPr>
          <w:sz w:val="40"/>
          <w:szCs w:val="40"/>
        </w:rPr>
      </w:pPr>
    </w:p>
    <w:p w:rsidR="001B68A5" w:rsidRDefault="0082668C" w:rsidP="0082668C">
      <w:pPr>
        <w:rPr>
          <w:sz w:val="40"/>
          <w:szCs w:val="40"/>
        </w:rPr>
      </w:pPr>
      <w:r w:rsidRPr="0082668C">
        <w:rPr>
          <w:sz w:val="40"/>
          <w:szCs w:val="40"/>
        </w:rPr>
        <w:t>2-Inflación general de precios en toda la economía. Hay prudencia en un gran sector de la población ante anuncios de aumentos de tarifas y servicios que van a afectar los ingresos.</w:t>
      </w:r>
    </w:p>
    <w:p w:rsidR="001B68A5" w:rsidRDefault="001B68A5" w:rsidP="0082668C">
      <w:pPr>
        <w:rPr>
          <w:sz w:val="40"/>
          <w:szCs w:val="40"/>
        </w:rPr>
      </w:pPr>
    </w:p>
    <w:p w:rsidR="001B68A5" w:rsidRDefault="001B68A5" w:rsidP="0082668C">
      <w:pPr>
        <w:rPr>
          <w:sz w:val="40"/>
          <w:szCs w:val="40"/>
        </w:rPr>
      </w:pPr>
    </w:p>
    <w:p w:rsidR="0082668C" w:rsidRDefault="0082668C" w:rsidP="0082668C">
      <w:pPr>
        <w:rPr>
          <w:sz w:val="40"/>
          <w:szCs w:val="40"/>
        </w:rPr>
      </w:pPr>
      <w:r w:rsidRPr="0082668C">
        <w:rPr>
          <w:sz w:val="40"/>
          <w:szCs w:val="40"/>
        </w:rPr>
        <w:lastRenderedPageBreak/>
        <w:t xml:space="preserve">3-Después de dos años de pandemia la gente priorizó usar sus ahorros para vacacionar con su familia. Años atrás, </w:t>
      </w:r>
    </w:p>
    <w:p w:rsidR="0082668C" w:rsidRPr="0082668C" w:rsidRDefault="0082668C" w:rsidP="0082668C">
      <w:pPr>
        <w:rPr>
          <w:sz w:val="40"/>
          <w:szCs w:val="40"/>
        </w:rPr>
      </w:pPr>
      <w:proofErr w:type="gramStart"/>
      <w:r w:rsidRPr="0082668C">
        <w:rPr>
          <w:sz w:val="40"/>
          <w:szCs w:val="40"/>
        </w:rPr>
        <w:t>muchas</w:t>
      </w:r>
      <w:proofErr w:type="gramEnd"/>
      <w:r w:rsidRPr="0082668C">
        <w:rPr>
          <w:sz w:val="40"/>
          <w:szCs w:val="40"/>
        </w:rPr>
        <w:t xml:space="preserve"> personas se iban de viaje con auto nuevo o </w:t>
      </w:r>
      <w:proofErr w:type="spellStart"/>
      <w:r w:rsidRPr="0082668C">
        <w:rPr>
          <w:sz w:val="40"/>
          <w:szCs w:val="40"/>
        </w:rPr>
        <w:t>seminuevo</w:t>
      </w:r>
      <w:proofErr w:type="spellEnd"/>
      <w:r w:rsidRPr="0082668C">
        <w:rPr>
          <w:sz w:val="40"/>
          <w:szCs w:val="40"/>
        </w:rPr>
        <w:t xml:space="preserve">. </w:t>
      </w:r>
    </w:p>
    <w:p w:rsidR="0082668C" w:rsidRDefault="0082668C" w:rsidP="0082668C">
      <w:pPr>
        <w:rPr>
          <w:sz w:val="40"/>
          <w:szCs w:val="40"/>
        </w:rPr>
      </w:pPr>
    </w:p>
    <w:p w:rsidR="0082668C" w:rsidRPr="0082668C" w:rsidRDefault="0082668C" w:rsidP="0082668C">
      <w:pPr>
        <w:rPr>
          <w:sz w:val="40"/>
          <w:szCs w:val="40"/>
        </w:rPr>
      </w:pPr>
      <w:r w:rsidRPr="0082668C">
        <w:rPr>
          <w:sz w:val="40"/>
          <w:szCs w:val="40"/>
        </w:rPr>
        <w:t xml:space="preserve">4-Baja  en la cotización del dólar </w:t>
      </w:r>
      <w:proofErr w:type="spellStart"/>
      <w:r w:rsidRPr="0082668C">
        <w:rPr>
          <w:sz w:val="40"/>
          <w:szCs w:val="40"/>
        </w:rPr>
        <w:t>blue</w:t>
      </w:r>
      <w:proofErr w:type="spellEnd"/>
      <w:r w:rsidRPr="0082668C">
        <w:rPr>
          <w:sz w:val="40"/>
          <w:szCs w:val="40"/>
        </w:rPr>
        <w:t>.</w:t>
      </w:r>
    </w:p>
    <w:p w:rsidR="0082668C" w:rsidRDefault="0082668C" w:rsidP="0082668C">
      <w:pPr>
        <w:rPr>
          <w:sz w:val="40"/>
          <w:szCs w:val="40"/>
        </w:rPr>
      </w:pPr>
    </w:p>
    <w:p w:rsidR="005C153E" w:rsidRDefault="0082668C" w:rsidP="0082668C">
      <w:pPr>
        <w:rPr>
          <w:sz w:val="40"/>
          <w:szCs w:val="40"/>
        </w:rPr>
      </w:pPr>
      <w:r w:rsidRPr="0082668C">
        <w:rPr>
          <w:sz w:val="40"/>
          <w:szCs w:val="40"/>
        </w:rPr>
        <w:t>Tenemos esperanza en que se puedan ir corrigiendo los desequilibrios macroeconómicos para lograr un normal flujo de importaciones que necesitamos en el sector.</w:t>
      </w:r>
    </w:p>
    <w:p w:rsidR="0082668C" w:rsidRDefault="0082668C">
      <w:pPr>
        <w:rPr>
          <w:b/>
          <w:bCs/>
          <w:sz w:val="36"/>
          <w:szCs w:val="36"/>
          <w:u w:val="single"/>
        </w:rPr>
      </w:pPr>
    </w:p>
    <w:p w:rsidR="005C153E" w:rsidRDefault="00B40D80">
      <w:pPr>
        <w:rPr>
          <w:b/>
          <w:bCs/>
          <w:sz w:val="36"/>
          <w:szCs w:val="36"/>
          <w:lang w:val="es-AR"/>
        </w:rPr>
      </w:pPr>
      <w:r>
        <w:rPr>
          <w:b/>
          <w:bCs/>
          <w:sz w:val="36"/>
          <w:szCs w:val="36"/>
          <w:u w:val="single"/>
        </w:rPr>
        <w:t>RANKING</w:t>
      </w:r>
      <w:r w:rsidR="00991930">
        <w:rPr>
          <w:b/>
          <w:bCs/>
          <w:sz w:val="36"/>
          <w:szCs w:val="36"/>
          <w:u w:val="single"/>
        </w:rPr>
        <w:t xml:space="preserve"> 10 USADOS MÁS VENDIDOS EN FEBRERO</w:t>
      </w:r>
      <w:r>
        <w:rPr>
          <w:b/>
          <w:bCs/>
          <w:sz w:val="36"/>
          <w:szCs w:val="36"/>
          <w:u w:val="single"/>
        </w:rPr>
        <w:t xml:space="preserve"> 2022</w:t>
      </w:r>
    </w:p>
    <w:p w:rsidR="005C153E" w:rsidRDefault="005C153E">
      <w:pPr>
        <w:rPr>
          <w:sz w:val="36"/>
          <w:szCs w:val="36"/>
          <w:lang w:val="es-AR"/>
        </w:rPr>
      </w:pPr>
    </w:p>
    <w:p w:rsidR="005C153E" w:rsidRDefault="00B40D80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1-VW </w:t>
      </w:r>
      <w:proofErr w:type="spellStart"/>
      <w:r>
        <w:rPr>
          <w:sz w:val="36"/>
          <w:szCs w:val="36"/>
          <w:lang w:val="en-US"/>
        </w:rPr>
        <w:t>Gol</w:t>
      </w:r>
      <w:proofErr w:type="spellEnd"/>
      <w:r>
        <w:rPr>
          <w:sz w:val="36"/>
          <w:szCs w:val="36"/>
          <w:lang w:val="en-US"/>
        </w:rPr>
        <w:t xml:space="preserve"> y Trend: </w:t>
      </w:r>
      <w:r w:rsidR="00E1296C">
        <w:rPr>
          <w:sz w:val="36"/>
          <w:szCs w:val="36"/>
          <w:lang w:val="en-US"/>
        </w:rPr>
        <w:t>7.379</w:t>
      </w:r>
    </w:p>
    <w:p w:rsidR="005C153E" w:rsidRDefault="00B40D80">
      <w:pPr>
        <w:rPr>
          <w:sz w:val="36"/>
          <w:szCs w:val="36"/>
          <w:lang w:val="es-AR"/>
        </w:rPr>
      </w:pPr>
      <w:r>
        <w:rPr>
          <w:sz w:val="36"/>
          <w:szCs w:val="36"/>
          <w:lang w:val="en-US"/>
        </w:rPr>
        <w:t xml:space="preserve">2- </w:t>
      </w:r>
      <w:proofErr w:type="spellStart"/>
      <w:r>
        <w:rPr>
          <w:sz w:val="36"/>
          <w:szCs w:val="36"/>
          <w:lang w:val="en-US"/>
        </w:rPr>
        <w:t>Chev</w:t>
      </w:r>
      <w:proofErr w:type="spellEnd"/>
      <w:r>
        <w:rPr>
          <w:sz w:val="36"/>
          <w:szCs w:val="36"/>
          <w:lang w:val="en-US"/>
        </w:rPr>
        <w:t xml:space="preserve">. </w:t>
      </w:r>
      <w:r>
        <w:rPr>
          <w:sz w:val="36"/>
          <w:szCs w:val="36"/>
          <w:lang w:val="es-AR"/>
        </w:rPr>
        <w:t xml:space="preserve">Corsa y </w:t>
      </w:r>
      <w:proofErr w:type="spellStart"/>
      <w:r>
        <w:rPr>
          <w:sz w:val="36"/>
          <w:szCs w:val="36"/>
          <w:lang w:val="es-AR"/>
        </w:rPr>
        <w:t>Classic</w:t>
      </w:r>
      <w:proofErr w:type="spellEnd"/>
      <w:r>
        <w:rPr>
          <w:sz w:val="36"/>
          <w:szCs w:val="36"/>
          <w:lang w:val="es-AR"/>
        </w:rPr>
        <w:t>: 4.</w:t>
      </w:r>
      <w:r w:rsidR="00E1296C">
        <w:rPr>
          <w:sz w:val="36"/>
          <w:szCs w:val="36"/>
          <w:lang w:val="es-AR"/>
        </w:rPr>
        <w:t>476</w:t>
      </w:r>
    </w:p>
    <w:p w:rsidR="005C153E" w:rsidRDefault="00E1296C">
      <w:pPr>
        <w:rPr>
          <w:sz w:val="36"/>
          <w:szCs w:val="36"/>
          <w:lang w:val="es-AR"/>
        </w:rPr>
      </w:pPr>
      <w:r>
        <w:rPr>
          <w:sz w:val="36"/>
          <w:szCs w:val="36"/>
          <w:lang w:val="es-AR"/>
        </w:rPr>
        <w:t xml:space="preserve">3- Toyota </w:t>
      </w:r>
      <w:proofErr w:type="spellStart"/>
      <w:r>
        <w:rPr>
          <w:sz w:val="36"/>
          <w:szCs w:val="36"/>
          <w:lang w:val="es-AR"/>
        </w:rPr>
        <w:t>Hilux</w:t>
      </w:r>
      <w:proofErr w:type="spellEnd"/>
      <w:r>
        <w:rPr>
          <w:sz w:val="36"/>
          <w:szCs w:val="36"/>
          <w:lang w:val="es-AR"/>
        </w:rPr>
        <w:t>: 3.472</w:t>
      </w:r>
    </w:p>
    <w:p w:rsidR="005C153E" w:rsidRDefault="00E1296C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4- Renault Clio: 3.261</w:t>
      </w:r>
    </w:p>
    <w:p w:rsidR="0024013C" w:rsidRDefault="00E1296C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5-Ford Fiesta: 2.797</w:t>
      </w:r>
    </w:p>
    <w:p w:rsidR="00E1296C" w:rsidRDefault="00E1296C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6-Fiat </w:t>
      </w:r>
      <w:proofErr w:type="spellStart"/>
      <w:r>
        <w:rPr>
          <w:sz w:val="36"/>
          <w:szCs w:val="36"/>
          <w:lang w:val="en-US"/>
        </w:rPr>
        <w:t>Palio</w:t>
      </w:r>
      <w:proofErr w:type="spellEnd"/>
      <w:r>
        <w:rPr>
          <w:sz w:val="36"/>
          <w:szCs w:val="36"/>
          <w:lang w:val="en-US"/>
        </w:rPr>
        <w:t>: 2.757</w:t>
      </w:r>
    </w:p>
    <w:p w:rsidR="00E1296C" w:rsidRDefault="00E1296C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7-Ford Ranger: 2.388</w:t>
      </w:r>
    </w:p>
    <w:p w:rsidR="00E1296C" w:rsidRDefault="00E1296C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8-Ford </w:t>
      </w:r>
      <w:proofErr w:type="spellStart"/>
      <w:r>
        <w:rPr>
          <w:sz w:val="36"/>
          <w:szCs w:val="36"/>
          <w:lang w:val="en-US"/>
        </w:rPr>
        <w:t>EcoSport</w:t>
      </w:r>
      <w:proofErr w:type="spellEnd"/>
      <w:r>
        <w:rPr>
          <w:sz w:val="36"/>
          <w:szCs w:val="36"/>
          <w:lang w:val="en-US"/>
        </w:rPr>
        <w:t>: 2.343</w:t>
      </w:r>
    </w:p>
    <w:p w:rsidR="00E1296C" w:rsidRDefault="00E1296C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9-Ford </w:t>
      </w:r>
      <w:proofErr w:type="spellStart"/>
      <w:r>
        <w:rPr>
          <w:sz w:val="36"/>
          <w:szCs w:val="36"/>
          <w:lang w:val="en-US"/>
        </w:rPr>
        <w:t>Ka</w:t>
      </w:r>
      <w:proofErr w:type="spellEnd"/>
      <w:r>
        <w:rPr>
          <w:sz w:val="36"/>
          <w:szCs w:val="36"/>
          <w:lang w:val="en-US"/>
        </w:rPr>
        <w:t>: 2.297</w:t>
      </w:r>
    </w:p>
    <w:p w:rsidR="00E1296C" w:rsidRDefault="00E1296C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10-Ford Focus: 2.285</w:t>
      </w:r>
    </w:p>
    <w:p w:rsidR="0024013C" w:rsidRDefault="0024013C">
      <w:pPr>
        <w:rPr>
          <w:sz w:val="36"/>
          <w:szCs w:val="36"/>
          <w:lang w:val="en-US"/>
        </w:rPr>
      </w:pPr>
    </w:p>
    <w:p w:rsidR="005C153E" w:rsidRDefault="005C153E">
      <w:pPr>
        <w:rPr>
          <w:sz w:val="36"/>
          <w:szCs w:val="36"/>
          <w:lang w:val="en-US"/>
        </w:rPr>
      </w:pPr>
    </w:p>
    <w:p w:rsidR="005C153E" w:rsidRDefault="00E1296C">
      <w:pPr>
        <w:rPr>
          <w:u w:val="single"/>
        </w:rPr>
      </w:pPr>
      <w:r>
        <w:rPr>
          <w:b/>
          <w:bCs/>
          <w:sz w:val="32"/>
          <w:szCs w:val="32"/>
          <w:u w:val="single"/>
          <w:lang w:val="es-AR"/>
        </w:rPr>
        <w:t>PROVINCIAS QUE SUBIERON EN FEBRERO</w:t>
      </w:r>
      <w:r w:rsidR="0082668C">
        <w:rPr>
          <w:b/>
          <w:bCs/>
          <w:sz w:val="32"/>
          <w:szCs w:val="32"/>
          <w:u w:val="single"/>
          <w:lang w:val="es-AR"/>
        </w:rPr>
        <w:t xml:space="preserve"> 2022</w:t>
      </w:r>
    </w:p>
    <w:p w:rsidR="005C153E" w:rsidRDefault="005C153E">
      <w:pPr>
        <w:rPr>
          <w:b/>
          <w:bCs/>
          <w:sz w:val="32"/>
          <w:szCs w:val="32"/>
          <w:u w:val="single"/>
          <w:lang w:val="es-AR"/>
        </w:rPr>
      </w:pPr>
    </w:p>
    <w:p w:rsidR="005C153E" w:rsidRDefault="00B40D80">
      <w:pPr>
        <w:rPr>
          <w:sz w:val="36"/>
          <w:szCs w:val="36"/>
          <w:lang w:val="es-AR"/>
        </w:rPr>
      </w:pPr>
      <w:r>
        <w:rPr>
          <w:sz w:val="36"/>
          <w:szCs w:val="36"/>
          <w:lang w:val="es-AR"/>
        </w:rPr>
        <w:t xml:space="preserve">Formosa: </w:t>
      </w:r>
      <w:r w:rsidR="001B68A5">
        <w:rPr>
          <w:sz w:val="36"/>
          <w:szCs w:val="36"/>
          <w:lang w:val="es-AR"/>
        </w:rPr>
        <w:t>54</w:t>
      </w:r>
      <w:r w:rsidR="00E1296C">
        <w:rPr>
          <w:sz w:val="36"/>
          <w:szCs w:val="36"/>
          <w:lang w:val="es-AR"/>
        </w:rPr>
        <w:t>,38%</w:t>
      </w:r>
    </w:p>
    <w:p w:rsidR="005C153E" w:rsidRDefault="00E1296C">
      <w:pPr>
        <w:rPr>
          <w:sz w:val="36"/>
          <w:szCs w:val="36"/>
          <w:lang w:val="es-AR"/>
        </w:rPr>
      </w:pPr>
      <w:r>
        <w:rPr>
          <w:sz w:val="36"/>
          <w:szCs w:val="36"/>
          <w:lang w:val="es-AR"/>
        </w:rPr>
        <w:t>Santa Cruz: 11,79</w:t>
      </w:r>
      <w:r w:rsidR="00B40D80">
        <w:rPr>
          <w:sz w:val="36"/>
          <w:szCs w:val="36"/>
          <w:lang w:val="es-AR"/>
        </w:rPr>
        <w:t>%</w:t>
      </w:r>
    </w:p>
    <w:p w:rsidR="005C153E" w:rsidRDefault="00E1296C">
      <w:pPr>
        <w:rPr>
          <w:sz w:val="36"/>
          <w:szCs w:val="36"/>
          <w:lang w:val="es-AR"/>
        </w:rPr>
      </w:pPr>
      <w:r>
        <w:rPr>
          <w:sz w:val="36"/>
          <w:szCs w:val="36"/>
          <w:lang w:val="es-AR"/>
        </w:rPr>
        <w:t>Corrientes: 3,83</w:t>
      </w:r>
      <w:r w:rsidR="00B40D80">
        <w:rPr>
          <w:sz w:val="36"/>
          <w:szCs w:val="36"/>
          <w:lang w:val="es-AR"/>
        </w:rPr>
        <w:t>%</w:t>
      </w:r>
    </w:p>
    <w:p w:rsidR="00E1296C" w:rsidRDefault="00E1296C">
      <w:pPr>
        <w:rPr>
          <w:sz w:val="36"/>
          <w:szCs w:val="36"/>
          <w:lang w:val="es-AR"/>
        </w:rPr>
      </w:pPr>
      <w:r>
        <w:rPr>
          <w:sz w:val="36"/>
          <w:szCs w:val="36"/>
          <w:lang w:val="es-AR"/>
        </w:rPr>
        <w:t>Misiones: 2,76%</w:t>
      </w:r>
    </w:p>
    <w:p w:rsidR="005C153E" w:rsidRDefault="005C153E">
      <w:pPr>
        <w:rPr>
          <w:sz w:val="36"/>
          <w:szCs w:val="36"/>
          <w:lang w:val="es-AR"/>
        </w:rPr>
      </w:pPr>
    </w:p>
    <w:p w:rsidR="005C153E" w:rsidRDefault="005C153E">
      <w:pPr>
        <w:rPr>
          <w:sz w:val="36"/>
          <w:szCs w:val="36"/>
          <w:lang w:val="es-AR"/>
        </w:rPr>
      </w:pPr>
    </w:p>
    <w:p w:rsidR="005C153E" w:rsidRDefault="00E1296C">
      <w:pPr>
        <w:rPr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PROVINCIAS QUE BAJARON EN FEBRERO</w:t>
      </w:r>
      <w:r w:rsidR="0082668C">
        <w:rPr>
          <w:b/>
          <w:bCs/>
          <w:sz w:val="32"/>
          <w:szCs w:val="32"/>
          <w:u w:val="single"/>
        </w:rPr>
        <w:t xml:space="preserve"> 2022</w:t>
      </w:r>
    </w:p>
    <w:p w:rsidR="005C153E" w:rsidRDefault="005C153E">
      <w:pPr>
        <w:rPr>
          <w:b/>
          <w:bCs/>
          <w:sz w:val="36"/>
          <w:szCs w:val="36"/>
        </w:rPr>
      </w:pPr>
    </w:p>
    <w:p w:rsidR="005C153E" w:rsidRDefault="00E1296C">
      <w:pPr>
        <w:rPr>
          <w:bCs/>
          <w:sz w:val="36"/>
          <w:szCs w:val="36"/>
          <w:lang w:val="es-AR"/>
        </w:rPr>
      </w:pPr>
      <w:r>
        <w:rPr>
          <w:bCs/>
          <w:sz w:val="36"/>
          <w:szCs w:val="36"/>
          <w:lang w:val="es-AR"/>
        </w:rPr>
        <w:t>Mendoza: 16,79%</w:t>
      </w:r>
    </w:p>
    <w:p w:rsidR="00E1296C" w:rsidRDefault="00E1296C">
      <w:pPr>
        <w:rPr>
          <w:bCs/>
          <w:sz w:val="36"/>
          <w:szCs w:val="36"/>
          <w:lang w:val="es-AR"/>
        </w:rPr>
      </w:pPr>
      <w:r>
        <w:rPr>
          <w:bCs/>
          <w:sz w:val="36"/>
          <w:szCs w:val="36"/>
          <w:lang w:val="es-AR"/>
        </w:rPr>
        <w:t>Tierra del Fuego: 13,17%</w:t>
      </w:r>
    </w:p>
    <w:p w:rsidR="00E1296C" w:rsidRDefault="00E1296C">
      <w:pPr>
        <w:rPr>
          <w:bCs/>
          <w:sz w:val="36"/>
          <w:szCs w:val="36"/>
          <w:lang w:val="es-AR"/>
        </w:rPr>
      </w:pPr>
      <w:r>
        <w:rPr>
          <w:bCs/>
          <w:sz w:val="36"/>
          <w:szCs w:val="36"/>
          <w:lang w:val="es-AR"/>
        </w:rPr>
        <w:t>San Juan: 13,12%</w:t>
      </w:r>
    </w:p>
    <w:p w:rsidR="00E1296C" w:rsidRDefault="00E1296C">
      <w:pPr>
        <w:rPr>
          <w:bCs/>
          <w:sz w:val="36"/>
          <w:szCs w:val="36"/>
          <w:lang w:val="es-AR"/>
        </w:rPr>
      </w:pPr>
      <w:r>
        <w:rPr>
          <w:bCs/>
          <w:sz w:val="36"/>
          <w:szCs w:val="36"/>
          <w:lang w:val="es-AR"/>
        </w:rPr>
        <w:t>Chubut: 11,48%</w:t>
      </w:r>
    </w:p>
    <w:p w:rsidR="00E1296C" w:rsidRDefault="00E1296C">
      <w:pPr>
        <w:rPr>
          <w:bCs/>
          <w:sz w:val="36"/>
          <w:szCs w:val="36"/>
          <w:lang w:val="es-AR"/>
        </w:rPr>
      </w:pPr>
      <w:r>
        <w:rPr>
          <w:bCs/>
          <w:sz w:val="36"/>
          <w:szCs w:val="36"/>
          <w:lang w:val="es-AR"/>
        </w:rPr>
        <w:t>La Rioja: 11,07%</w:t>
      </w:r>
    </w:p>
    <w:p w:rsidR="00E1296C" w:rsidRDefault="00E1296C">
      <w:pPr>
        <w:rPr>
          <w:bCs/>
          <w:sz w:val="36"/>
          <w:szCs w:val="36"/>
          <w:lang w:val="es-AR"/>
        </w:rPr>
      </w:pPr>
      <w:r>
        <w:rPr>
          <w:bCs/>
          <w:sz w:val="36"/>
          <w:szCs w:val="36"/>
          <w:lang w:val="es-AR"/>
        </w:rPr>
        <w:t>La Pampa: 10,88%</w:t>
      </w:r>
    </w:p>
    <w:p w:rsidR="00E1296C" w:rsidRDefault="00E1296C">
      <w:pPr>
        <w:rPr>
          <w:bCs/>
          <w:sz w:val="36"/>
          <w:szCs w:val="36"/>
          <w:lang w:val="es-AR"/>
        </w:rPr>
      </w:pPr>
      <w:r>
        <w:rPr>
          <w:bCs/>
          <w:sz w:val="36"/>
          <w:szCs w:val="36"/>
          <w:lang w:val="es-AR"/>
        </w:rPr>
        <w:t>Entre Ríos: 10,84%</w:t>
      </w:r>
    </w:p>
    <w:p w:rsidR="00E1296C" w:rsidRDefault="00E1296C">
      <w:pPr>
        <w:rPr>
          <w:bCs/>
          <w:sz w:val="36"/>
          <w:szCs w:val="36"/>
          <w:lang w:val="es-AR"/>
        </w:rPr>
      </w:pPr>
      <w:r>
        <w:rPr>
          <w:bCs/>
          <w:sz w:val="36"/>
          <w:szCs w:val="36"/>
          <w:lang w:val="es-AR"/>
        </w:rPr>
        <w:t>Salta: 9,07%</w:t>
      </w:r>
    </w:p>
    <w:p w:rsidR="00E1296C" w:rsidRDefault="00E1296C">
      <w:pPr>
        <w:rPr>
          <w:bCs/>
          <w:sz w:val="36"/>
          <w:szCs w:val="36"/>
          <w:lang w:val="es-AR"/>
        </w:rPr>
      </w:pPr>
      <w:r>
        <w:rPr>
          <w:bCs/>
          <w:sz w:val="36"/>
          <w:szCs w:val="36"/>
          <w:lang w:val="es-AR"/>
        </w:rPr>
        <w:t>Santa Fe: 8,29%</w:t>
      </w:r>
    </w:p>
    <w:p w:rsidR="00E1296C" w:rsidRDefault="00E1296C">
      <w:pPr>
        <w:rPr>
          <w:bCs/>
          <w:sz w:val="36"/>
          <w:szCs w:val="36"/>
          <w:lang w:val="es-AR"/>
        </w:rPr>
      </w:pPr>
      <w:r>
        <w:rPr>
          <w:bCs/>
          <w:sz w:val="36"/>
          <w:szCs w:val="36"/>
          <w:lang w:val="es-AR"/>
        </w:rPr>
        <w:t>Córdoba: 7,89%</w:t>
      </w:r>
    </w:p>
    <w:p w:rsidR="00E1296C" w:rsidRDefault="00E1296C">
      <w:pPr>
        <w:rPr>
          <w:bCs/>
          <w:sz w:val="36"/>
          <w:szCs w:val="36"/>
          <w:lang w:val="es-AR"/>
        </w:rPr>
      </w:pPr>
      <w:r>
        <w:rPr>
          <w:bCs/>
          <w:sz w:val="36"/>
          <w:szCs w:val="36"/>
          <w:lang w:val="es-AR"/>
        </w:rPr>
        <w:t>Río Negro: 7,85%</w:t>
      </w:r>
    </w:p>
    <w:p w:rsidR="00E1296C" w:rsidRDefault="00E1296C">
      <w:pPr>
        <w:rPr>
          <w:bCs/>
          <w:sz w:val="36"/>
          <w:szCs w:val="36"/>
          <w:lang w:val="es-AR"/>
        </w:rPr>
      </w:pPr>
      <w:proofErr w:type="spellStart"/>
      <w:r>
        <w:rPr>
          <w:bCs/>
          <w:sz w:val="36"/>
          <w:szCs w:val="36"/>
          <w:lang w:val="es-AR"/>
        </w:rPr>
        <w:t>Pcia</w:t>
      </w:r>
      <w:proofErr w:type="spellEnd"/>
      <w:r>
        <w:rPr>
          <w:bCs/>
          <w:sz w:val="36"/>
          <w:szCs w:val="36"/>
          <w:lang w:val="es-AR"/>
        </w:rPr>
        <w:t>. Bs. As.: 7,43%</w:t>
      </w:r>
    </w:p>
    <w:p w:rsidR="0082668C" w:rsidRDefault="0082668C">
      <w:pPr>
        <w:rPr>
          <w:bCs/>
          <w:sz w:val="36"/>
          <w:szCs w:val="36"/>
          <w:lang w:val="es-AR"/>
        </w:rPr>
      </w:pPr>
      <w:r>
        <w:rPr>
          <w:bCs/>
          <w:sz w:val="36"/>
          <w:szCs w:val="36"/>
          <w:lang w:val="es-AR"/>
        </w:rPr>
        <w:t>Jujuy: 7,14%</w:t>
      </w:r>
    </w:p>
    <w:p w:rsidR="0082668C" w:rsidRDefault="0082668C">
      <w:pPr>
        <w:rPr>
          <w:bCs/>
          <w:sz w:val="36"/>
          <w:szCs w:val="36"/>
          <w:lang w:val="es-AR"/>
        </w:rPr>
      </w:pPr>
    </w:p>
    <w:p w:rsidR="0082668C" w:rsidRDefault="0082668C">
      <w:pPr>
        <w:rPr>
          <w:bCs/>
          <w:sz w:val="36"/>
          <w:szCs w:val="36"/>
          <w:lang w:val="es-AR"/>
        </w:rPr>
      </w:pPr>
    </w:p>
    <w:p w:rsidR="003646E7" w:rsidRDefault="003646E7">
      <w:pPr>
        <w:rPr>
          <w:bCs/>
          <w:sz w:val="36"/>
          <w:szCs w:val="36"/>
          <w:lang w:val="es-AR"/>
        </w:rPr>
      </w:pPr>
    </w:p>
    <w:p w:rsidR="003646E7" w:rsidRDefault="003646E7">
      <w:pPr>
        <w:rPr>
          <w:bCs/>
          <w:sz w:val="36"/>
          <w:szCs w:val="36"/>
          <w:lang w:val="es-AR"/>
        </w:rPr>
      </w:pPr>
    </w:p>
    <w:p w:rsidR="00E1296C" w:rsidRDefault="00E1296C">
      <w:pPr>
        <w:rPr>
          <w:bCs/>
          <w:sz w:val="36"/>
          <w:szCs w:val="36"/>
          <w:lang w:val="es-AR"/>
        </w:rPr>
      </w:pPr>
      <w:bookmarkStart w:id="0" w:name="_GoBack"/>
      <w:bookmarkEnd w:id="0"/>
      <w:r>
        <w:rPr>
          <w:bCs/>
          <w:sz w:val="36"/>
          <w:szCs w:val="36"/>
          <w:lang w:val="es-AR"/>
        </w:rPr>
        <w:t>Santiago del Estero: 6,56%</w:t>
      </w:r>
    </w:p>
    <w:p w:rsidR="00E1296C" w:rsidRDefault="00E1296C">
      <w:pPr>
        <w:rPr>
          <w:bCs/>
          <w:sz w:val="36"/>
          <w:szCs w:val="36"/>
          <w:lang w:val="es-AR"/>
        </w:rPr>
      </w:pPr>
      <w:r>
        <w:rPr>
          <w:bCs/>
          <w:sz w:val="36"/>
          <w:szCs w:val="36"/>
          <w:lang w:val="es-AR"/>
        </w:rPr>
        <w:t>San Luis: 5,00%</w:t>
      </w:r>
    </w:p>
    <w:p w:rsidR="00E1296C" w:rsidRDefault="00E1296C">
      <w:pPr>
        <w:rPr>
          <w:bCs/>
          <w:sz w:val="36"/>
          <w:szCs w:val="36"/>
          <w:lang w:val="es-AR"/>
        </w:rPr>
      </w:pPr>
      <w:r>
        <w:rPr>
          <w:bCs/>
          <w:sz w:val="36"/>
          <w:szCs w:val="36"/>
          <w:lang w:val="es-AR"/>
        </w:rPr>
        <w:t>Neuquén: 4,44%</w:t>
      </w:r>
    </w:p>
    <w:p w:rsidR="00E1296C" w:rsidRDefault="00E1296C">
      <w:pPr>
        <w:rPr>
          <w:bCs/>
          <w:sz w:val="36"/>
          <w:szCs w:val="36"/>
          <w:lang w:val="es-AR"/>
        </w:rPr>
      </w:pPr>
      <w:r>
        <w:rPr>
          <w:bCs/>
          <w:sz w:val="36"/>
          <w:szCs w:val="36"/>
          <w:lang w:val="es-AR"/>
        </w:rPr>
        <w:t>Chaco: 3,31%</w:t>
      </w:r>
    </w:p>
    <w:p w:rsidR="00E1296C" w:rsidRDefault="00E1296C">
      <w:pPr>
        <w:rPr>
          <w:bCs/>
          <w:sz w:val="36"/>
          <w:szCs w:val="36"/>
          <w:lang w:val="es-AR"/>
        </w:rPr>
      </w:pPr>
      <w:r>
        <w:rPr>
          <w:bCs/>
          <w:sz w:val="36"/>
          <w:szCs w:val="36"/>
          <w:lang w:val="es-AR"/>
        </w:rPr>
        <w:t>Tucumán: 3,08%</w:t>
      </w:r>
    </w:p>
    <w:p w:rsidR="00E1296C" w:rsidRDefault="00E1296C">
      <w:pPr>
        <w:rPr>
          <w:bCs/>
          <w:sz w:val="36"/>
          <w:szCs w:val="36"/>
          <w:lang w:val="es-AR"/>
        </w:rPr>
      </w:pPr>
      <w:r>
        <w:rPr>
          <w:bCs/>
          <w:sz w:val="36"/>
          <w:szCs w:val="36"/>
          <w:lang w:val="es-AR"/>
        </w:rPr>
        <w:t>CABA: 2,40%</w:t>
      </w:r>
    </w:p>
    <w:p w:rsidR="00E1296C" w:rsidRDefault="00E1296C">
      <w:pPr>
        <w:rPr>
          <w:bCs/>
          <w:sz w:val="36"/>
          <w:szCs w:val="36"/>
          <w:lang w:val="es-AR"/>
        </w:rPr>
      </w:pPr>
      <w:r>
        <w:rPr>
          <w:bCs/>
          <w:sz w:val="36"/>
          <w:szCs w:val="36"/>
          <w:lang w:val="es-AR"/>
        </w:rPr>
        <w:t>Catamarca: 1,54%</w:t>
      </w:r>
    </w:p>
    <w:p w:rsidR="00E1296C" w:rsidRDefault="00E1296C">
      <w:pPr>
        <w:rPr>
          <w:bCs/>
          <w:sz w:val="36"/>
          <w:szCs w:val="36"/>
          <w:lang w:val="es-AR"/>
        </w:rPr>
      </w:pPr>
    </w:p>
    <w:p w:rsidR="00E1296C" w:rsidRDefault="00E1296C">
      <w:pPr>
        <w:rPr>
          <w:bCs/>
          <w:sz w:val="36"/>
          <w:szCs w:val="36"/>
          <w:lang w:val="es-AR"/>
        </w:rPr>
      </w:pPr>
    </w:p>
    <w:p w:rsidR="00E1296C" w:rsidRDefault="00E1296C">
      <w:pPr>
        <w:rPr>
          <w:bCs/>
          <w:sz w:val="36"/>
          <w:szCs w:val="36"/>
          <w:lang w:val="es-AR"/>
        </w:rPr>
      </w:pPr>
    </w:p>
    <w:p w:rsidR="005C153E" w:rsidRDefault="00E1296C">
      <w:pPr>
        <w:rPr>
          <w:b/>
          <w:bCs/>
        </w:rPr>
      </w:pPr>
      <w:r>
        <w:rPr>
          <w:b/>
          <w:bCs/>
          <w:sz w:val="36"/>
          <w:szCs w:val="36"/>
          <w:lang w:val="es-AR"/>
        </w:rPr>
        <w:t>Buenos Aires, marzo</w:t>
      </w:r>
      <w:r w:rsidR="00B40D80">
        <w:rPr>
          <w:b/>
          <w:bCs/>
          <w:sz w:val="36"/>
          <w:szCs w:val="36"/>
          <w:lang w:val="es-AR"/>
        </w:rPr>
        <w:t xml:space="preserve"> 2022</w:t>
      </w:r>
    </w:p>
    <w:p w:rsidR="005C153E" w:rsidRDefault="005C153E">
      <w:pPr>
        <w:rPr>
          <w:sz w:val="40"/>
          <w:szCs w:val="40"/>
          <w:lang w:val="es-AR"/>
        </w:rPr>
      </w:pPr>
    </w:p>
    <w:p w:rsidR="005C153E" w:rsidRDefault="005C153E">
      <w:pPr>
        <w:rPr>
          <w:sz w:val="40"/>
          <w:szCs w:val="40"/>
          <w:lang w:val="es-AR"/>
        </w:rPr>
      </w:pPr>
    </w:p>
    <w:p w:rsidR="005C153E" w:rsidRDefault="005C153E">
      <w:pPr>
        <w:rPr>
          <w:sz w:val="40"/>
          <w:szCs w:val="40"/>
          <w:lang w:val="es-AR"/>
        </w:rPr>
      </w:pPr>
    </w:p>
    <w:p w:rsidR="005C153E" w:rsidRDefault="005C153E">
      <w:pPr>
        <w:rPr>
          <w:sz w:val="40"/>
          <w:szCs w:val="40"/>
          <w:lang w:val="es-AR"/>
        </w:rPr>
      </w:pPr>
    </w:p>
    <w:p w:rsidR="005C153E" w:rsidRDefault="005C153E">
      <w:pPr>
        <w:rPr>
          <w:sz w:val="40"/>
          <w:szCs w:val="40"/>
          <w:lang w:val="es-AR"/>
        </w:rPr>
      </w:pPr>
    </w:p>
    <w:sectPr w:rsidR="005C153E">
      <w:headerReference w:type="default" r:id="rId8"/>
      <w:footerReference w:type="default" r:id="rId9"/>
      <w:pgSz w:w="12240" w:h="15840"/>
      <w:pgMar w:top="777" w:right="1418" w:bottom="1559" w:left="1418" w:header="720" w:footer="129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032" w:rsidRDefault="00A91032">
      <w:r>
        <w:separator/>
      </w:r>
    </w:p>
  </w:endnote>
  <w:endnote w:type="continuationSeparator" w:id="0">
    <w:p w:rsidR="00A91032" w:rsidRDefault="00A91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53E" w:rsidRDefault="00B40D80">
    <w:pPr>
      <w:spacing w:before="120"/>
      <w:jc w:val="center"/>
      <w:rPr>
        <w:sz w:val="20"/>
      </w:rPr>
    </w:pPr>
    <w:r>
      <w:rPr>
        <w:sz w:val="20"/>
      </w:rPr>
      <w:t>SOLER 3909 - (1425)  BUENOS AIRES   TEL. 4824-7272/9505/9498/9489   FAX. 4822-7453  4823-1837</w:t>
    </w:r>
  </w:p>
  <w:p w:rsidR="005C153E" w:rsidRDefault="00B40D80">
    <w:pPr>
      <w:pStyle w:val="Piedepgina1"/>
    </w:pPr>
    <w:r>
      <w:tab/>
      <w:t>http://www.cca.org.ar---- e-mail: cca@cca.org.ar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032" w:rsidRDefault="00A91032">
      <w:r>
        <w:separator/>
      </w:r>
    </w:p>
  </w:footnote>
  <w:footnote w:type="continuationSeparator" w:id="0">
    <w:p w:rsidR="00A91032" w:rsidRDefault="00A910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53E" w:rsidRDefault="00B40D80">
    <w:pPr>
      <w:pStyle w:val="Epgrafe"/>
      <w:rPr>
        <w:lang w:val="es-AR" w:eastAsia="es-AR"/>
      </w:rPr>
    </w:pPr>
    <w:r>
      <w:rPr>
        <w:noProof/>
        <w:lang w:val="es-AR" w:eastAsia="es-AR"/>
      </w:rPr>
      <w:drawing>
        <wp:anchor distT="0" distB="0" distL="114935" distR="114935" simplePos="0" relativeHeight="6" behindDoc="1" locked="0" layoutInCell="0" allowOverlap="1">
          <wp:simplePos x="0" y="0"/>
          <wp:positionH relativeFrom="column">
            <wp:posOffset>2303780</wp:posOffset>
          </wp:positionH>
          <wp:positionV relativeFrom="paragraph">
            <wp:posOffset>7620</wp:posOffset>
          </wp:positionV>
          <wp:extent cx="1120140" cy="1150620"/>
          <wp:effectExtent l="0" t="0" r="0" b="0"/>
          <wp:wrapTopAndBottom/>
          <wp:docPr id="1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7" t="-75" r="-77" b="-75"/>
                  <a:stretch>
                    <a:fillRect/>
                  </a:stretch>
                </pic:blipFill>
                <pic:spPr bwMode="auto">
                  <a:xfrm>
                    <a:off x="0" y="0"/>
                    <a:ext cx="1120140" cy="1150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C153E" w:rsidRDefault="005C153E">
    <w:pPr>
      <w:pStyle w:val="Epgrafe"/>
    </w:pPr>
  </w:p>
  <w:p w:rsidR="005C153E" w:rsidRDefault="005C153E">
    <w:pPr>
      <w:pStyle w:val="Epgrafe"/>
    </w:pPr>
  </w:p>
  <w:p w:rsidR="005C153E" w:rsidRDefault="005C153E">
    <w:pPr>
      <w:pStyle w:val="Epgrafe"/>
    </w:pPr>
  </w:p>
  <w:p w:rsidR="005C153E" w:rsidRDefault="005C153E">
    <w:pPr>
      <w:pStyle w:val="Epgrafe"/>
    </w:pPr>
  </w:p>
  <w:p w:rsidR="005C153E" w:rsidRDefault="005C153E">
    <w:pPr>
      <w:pStyle w:val="Epgrafe"/>
    </w:pPr>
  </w:p>
  <w:p w:rsidR="005C153E" w:rsidRDefault="005C153E">
    <w:pPr>
      <w:pStyle w:val="Epgrafe"/>
    </w:pPr>
  </w:p>
  <w:p w:rsidR="005C153E" w:rsidRDefault="00B40D80">
    <w:pPr>
      <w:pStyle w:val="Epgrafe"/>
    </w:pPr>
    <w:r>
      <w:t>CAMARA DEL COMERCIO AUTOMOTOR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21429"/>
    <w:multiLevelType w:val="multilevel"/>
    <w:tmpl w:val="2DE03E5C"/>
    <w:lvl w:ilvl="0">
      <w:start w:val="1"/>
      <w:numFmt w:val="none"/>
      <w:pStyle w:val="Ttulo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1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1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1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1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1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1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1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1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53E"/>
    <w:rsid w:val="001B68A5"/>
    <w:rsid w:val="0024013C"/>
    <w:rsid w:val="003646E7"/>
    <w:rsid w:val="005C153E"/>
    <w:rsid w:val="005D4B17"/>
    <w:rsid w:val="005D7C5D"/>
    <w:rsid w:val="006550DC"/>
    <w:rsid w:val="006E5A7B"/>
    <w:rsid w:val="0082668C"/>
    <w:rsid w:val="00991930"/>
    <w:rsid w:val="009E0FE6"/>
    <w:rsid w:val="00A91032"/>
    <w:rsid w:val="00B40D80"/>
    <w:rsid w:val="00E1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sz w:val="24"/>
        <w:szCs w:val="24"/>
        <w:lang w:val="es-A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24C"/>
    <w:rPr>
      <w:rFonts w:ascii="Times New Roman" w:eastAsia="Times New Roman" w:hAnsi="Times New Roman" w:cs="Times New Roman"/>
      <w:szCs w:val="20"/>
      <w:lang w:val="es-ES_tradnl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qFormat/>
    <w:rsid w:val="006E524C"/>
    <w:pPr>
      <w:keepNext/>
      <w:numPr>
        <w:numId w:val="1"/>
      </w:numPr>
      <w:outlineLvl w:val="0"/>
    </w:pPr>
    <w:rPr>
      <w:b/>
      <w:u w:val="single"/>
    </w:rPr>
  </w:style>
  <w:style w:type="paragraph" w:customStyle="1" w:styleId="Ttulo21">
    <w:name w:val="Título 21"/>
    <w:basedOn w:val="Normal"/>
    <w:next w:val="Normal"/>
    <w:qFormat/>
    <w:rsid w:val="006E524C"/>
    <w:pPr>
      <w:keepNext/>
      <w:numPr>
        <w:ilvl w:val="1"/>
        <w:numId w:val="1"/>
      </w:numPr>
      <w:outlineLvl w:val="1"/>
    </w:pPr>
  </w:style>
  <w:style w:type="paragraph" w:customStyle="1" w:styleId="Ttulo31">
    <w:name w:val="Título 31"/>
    <w:basedOn w:val="Normal"/>
    <w:next w:val="Normal"/>
    <w:qFormat/>
    <w:rsid w:val="006E524C"/>
    <w:pPr>
      <w:keepNext/>
      <w:numPr>
        <w:ilvl w:val="2"/>
        <w:numId w:val="1"/>
      </w:numPr>
      <w:jc w:val="right"/>
      <w:outlineLvl w:val="2"/>
    </w:pPr>
    <w:rPr>
      <w:sz w:val="28"/>
      <w:lang w:val="es-AR"/>
    </w:rPr>
  </w:style>
  <w:style w:type="paragraph" w:customStyle="1" w:styleId="Ttulo41">
    <w:name w:val="Título 41"/>
    <w:basedOn w:val="Normal"/>
    <w:next w:val="Normal"/>
    <w:qFormat/>
    <w:rsid w:val="006E524C"/>
    <w:pPr>
      <w:keepNext/>
      <w:numPr>
        <w:ilvl w:val="3"/>
        <w:numId w:val="1"/>
      </w:numPr>
      <w:outlineLvl w:val="3"/>
    </w:pPr>
    <w:rPr>
      <w:sz w:val="28"/>
    </w:rPr>
  </w:style>
  <w:style w:type="paragraph" w:customStyle="1" w:styleId="Ttulo51">
    <w:name w:val="Título 51"/>
    <w:basedOn w:val="Normal"/>
    <w:next w:val="Normal"/>
    <w:qFormat/>
    <w:rsid w:val="006E524C"/>
    <w:pPr>
      <w:keepNext/>
      <w:numPr>
        <w:ilvl w:val="4"/>
        <w:numId w:val="1"/>
      </w:numPr>
      <w:outlineLvl w:val="4"/>
    </w:pPr>
    <w:rPr>
      <w:b/>
      <w:sz w:val="28"/>
      <w:lang w:val="es-MX"/>
    </w:rPr>
  </w:style>
  <w:style w:type="paragraph" w:customStyle="1" w:styleId="Ttulo61">
    <w:name w:val="Título 61"/>
    <w:basedOn w:val="Normal"/>
    <w:next w:val="Normal"/>
    <w:qFormat/>
    <w:rsid w:val="006E524C"/>
    <w:pPr>
      <w:keepNext/>
      <w:numPr>
        <w:ilvl w:val="5"/>
        <w:numId w:val="1"/>
      </w:numPr>
      <w:outlineLvl w:val="5"/>
    </w:pPr>
    <w:rPr>
      <w:sz w:val="32"/>
      <w:lang w:val="es-MX"/>
    </w:rPr>
  </w:style>
  <w:style w:type="paragraph" w:customStyle="1" w:styleId="Ttulo71">
    <w:name w:val="Título 71"/>
    <w:basedOn w:val="Normal"/>
    <w:next w:val="Normal"/>
    <w:qFormat/>
    <w:rsid w:val="006E524C"/>
    <w:pPr>
      <w:keepNext/>
      <w:numPr>
        <w:ilvl w:val="6"/>
        <w:numId w:val="1"/>
      </w:numPr>
      <w:outlineLvl w:val="6"/>
    </w:pPr>
    <w:rPr>
      <w:sz w:val="28"/>
      <w:u w:val="single"/>
      <w:lang w:val="es-MX"/>
    </w:rPr>
  </w:style>
  <w:style w:type="paragraph" w:customStyle="1" w:styleId="Ttulo81">
    <w:name w:val="Título 81"/>
    <w:basedOn w:val="Normal"/>
    <w:next w:val="Normal"/>
    <w:qFormat/>
    <w:rsid w:val="006E524C"/>
    <w:pPr>
      <w:keepNext/>
      <w:numPr>
        <w:ilvl w:val="7"/>
        <w:numId w:val="1"/>
      </w:numPr>
      <w:outlineLvl w:val="7"/>
    </w:pPr>
    <w:rPr>
      <w:b/>
      <w:lang w:val="es-MX"/>
    </w:rPr>
  </w:style>
  <w:style w:type="paragraph" w:customStyle="1" w:styleId="Ttulo91">
    <w:name w:val="Título 91"/>
    <w:basedOn w:val="Normal"/>
    <w:next w:val="Normal"/>
    <w:qFormat/>
    <w:rsid w:val="006E524C"/>
    <w:pPr>
      <w:keepNext/>
      <w:numPr>
        <w:ilvl w:val="8"/>
        <w:numId w:val="1"/>
      </w:numPr>
      <w:outlineLvl w:val="8"/>
    </w:pPr>
    <w:rPr>
      <w:i/>
      <w:sz w:val="28"/>
      <w:lang w:val="es-MX"/>
    </w:rPr>
  </w:style>
  <w:style w:type="character" w:customStyle="1" w:styleId="WW8Num1z0">
    <w:name w:val="WW8Num1z0"/>
    <w:qFormat/>
    <w:rsid w:val="006E524C"/>
  </w:style>
  <w:style w:type="character" w:customStyle="1" w:styleId="WW8Num2z0">
    <w:name w:val="WW8Num2z0"/>
    <w:qFormat/>
    <w:rsid w:val="006E524C"/>
  </w:style>
  <w:style w:type="character" w:customStyle="1" w:styleId="WW8Num3z0">
    <w:name w:val="WW8Num3z0"/>
    <w:qFormat/>
    <w:rsid w:val="006E524C"/>
    <w:rPr>
      <w:b/>
    </w:rPr>
  </w:style>
  <w:style w:type="character" w:customStyle="1" w:styleId="WW8Num4z0">
    <w:name w:val="WW8Num4z0"/>
    <w:qFormat/>
    <w:rsid w:val="006E524C"/>
    <w:rPr>
      <w:b/>
      <w:i w:val="0"/>
      <w:u w:val="none"/>
    </w:rPr>
  </w:style>
  <w:style w:type="character" w:customStyle="1" w:styleId="WW8Num5z0">
    <w:name w:val="WW8Num5z0"/>
    <w:qFormat/>
    <w:rsid w:val="006E524C"/>
  </w:style>
  <w:style w:type="character" w:customStyle="1" w:styleId="WW8Num6z0">
    <w:name w:val="WW8Num6z0"/>
    <w:qFormat/>
    <w:rsid w:val="006E524C"/>
    <w:rPr>
      <w:rFonts w:ascii="Symbol" w:hAnsi="Symbol" w:cs="Symbol"/>
    </w:rPr>
  </w:style>
  <w:style w:type="character" w:customStyle="1" w:styleId="WW8Num7z0">
    <w:name w:val="WW8Num7z0"/>
    <w:qFormat/>
    <w:rsid w:val="006E524C"/>
  </w:style>
  <w:style w:type="character" w:customStyle="1" w:styleId="WW8Num8z0">
    <w:name w:val="WW8Num8z0"/>
    <w:qFormat/>
    <w:rsid w:val="006E524C"/>
  </w:style>
  <w:style w:type="character" w:customStyle="1" w:styleId="WW8NumSt6z0">
    <w:name w:val="WW8NumSt6z0"/>
    <w:qFormat/>
    <w:rsid w:val="006E524C"/>
    <w:rPr>
      <w:rFonts w:ascii="Symbol" w:hAnsi="Symbol" w:cs="Symbol"/>
    </w:rPr>
  </w:style>
  <w:style w:type="character" w:customStyle="1" w:styleId="EnlacedeInternet">
    <w:name w:val="Enlace de Internet"/>
    <w:rsid w:val="006E524C"/>
    <w:rPr>
      <w:color w:val="0000FF"/>
      <w:u w:val="single"/>
    </w:rPr>
  </w:style>
  <w:style w:type="character" w:customStyle="1" w:styleId="Destacado">
    <w:name w:val="Destacado"/>
    <w:qFormat/>
    <w:rsid w:val="006E524C"/>
    <w:rPr>
      <w:i/>
    </w:rPr>
  </w:style>
  <w:style w:type="character" w:customStyle="1" w:styleId="Muydestacado">
    <w:name w:val="Muy destacado"/>
    <w:qFormat/>
    <w:rsid w:val="006E524C"/>
    <w:rPr>
      <w:b/>
    </w:rPr>
  </w:style>
  <w:style w:type="paragraph" w:styleId="Ttulo">
    <w:name w:val="Title"/>
    <w:basedOn w:val="Normal"/>
    <w:next w:val="Textoindependiente"/>
    <w:qFormat/>
    <w:rsid w:val="006E524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rsid w:val="006E524C"/>
    <w:pPr>
      <w:jc w:val="both"/>
    </w:pPr>
  </w:style>
  <w:style w:type="paragraph" w:styleId="Lista">
    <w:name w:val="List"/>
    <w:basedOn w:val="Textoindependiente"/>
    <w:rsid w:val="006E524C"/>
    <w:rPr>
      <w:rFonts w:cs="Arial"/>
    </w:rPr>
  </w:style>
  <w:style w:type="paragraph" w:customStyle="1" w:styleId="Epgrafe1">
    <w:name w:val="Epígrafe1"/>
    <w:basedOn w:val="Normal"/>
    <w:qFormat/>
    <w:rsid w:val="006E524C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rsid w:val="006E524C"/>
    <w:pPr>
      <w:suppressLineNumbers/>
    </w:pPr>
    <w:rPr>
      <w:rFonts w:cs="Arial"/>
    </w:rPr>
  </w:style>
  <w:style w:type="paragraph" w:customStyle="1" w:styleId="Cabeceraypie">
    <w:name w:val="Cabecera y pie"/>
    <w:basedOn w:val="Normal"/>
    <w:qFormat/>
    <w:rsid w:val="006E524C"/>
    <w:pPr>
      <w:suppressLineNumbers/>
      <w:tabs>
        <w:tab w:val="center" w:pos="4819"/>
        <w:tab w:val="right" w:pos="9638"/>
      </w:tabs>
    </w:pPr>
  </w:style>
  <w:style w:type="paragraph" w:customStyle="1" w:styleId="Encabezado1">
    <w:name w:val="Encabezado1"/>
    <w:basedOn w:val="Normal"/>
    <w:rsid w:val="006E524C"/>
    <w:pPr>
      <w:tabs>
        <w:tab w:val="center" w:pos="4252"/>
        <w:tab w:val="right" w:pos="8504"/>
      </w:tabs>
    </w:pPr>
  </w:style>
  <w:style w:type="paragraph" w:customStyle="1" w:styleId="Piedepgina1">
    <w:name w:val="Pie de página1"/>
    <w:basedOn w:val="Normal"/>
    <w:rsid w:val="006E524C"/>
    <w:pPr>
      <w:tabs>
        <w:tab w:val="center" w:pos="4252"/>
        <w:tab w:val="right" w:pos="8504"/>
      </w:tabs>
    </w:pPr>
  </w:style>
  <w:style w:type="paragraph" w:styleId="Epgrafe">
    <w:name w:val="caption"/>
    <w:basedOn w:val="Normal"/>
    <w:next w:val="Normal"/>
    <w:qFormat/>
    <w:rsid w:val="006E524C"/>
    <w:pPr>
      <w:jc w:val="center"/>
    </w:pPr>
    <w:rPr>
      <w:b/>
      <w:spacing w:val="40"/>
    </w:rPr>
  </w:style>
  <w:style w:type="paragraph" w:styleId="Sangradetextonormal">
    <w:name w:val="Body Text Indent"/>
    <w:basedOn w:val="Normal"/>
    <w:rsid w:val="006E524C"/>
    <w:pPr>
      <w:ind w:left="1416" w:firstLine="708"/>
      <w:jc w:val="both"/>
    </w:pPr>
    <w:rPr>
      <w:sz w:val="28"/>
      <w:lang w:val="es-AR"/>
    </w:rPr>
  </w:style>
  <w:style w:type="paragraph" w:styleId="Textoindependiente2">
    <w:name w:val="Body Text 2"/>
    <w:basedOn w:val="Normal"/>
    <w:qFormat/>
    <w:rsid w:val="006E524C"/>
    <w:rPr>
      <w:sz w:val="28"/>
      <w:lang w:val="es-MX"/>
    </w:rPr>
  </w:style>
  <w:style w:type="paragraph" w:styleId="Textoindependiente3">
    <w:name w:val="Body Text 3"/>
    <w:basedOn w:val="Normal"/>
    <w:qFormat/>
    <w:rsid w:val="006E524C"/>
    <w:rPr>
      <w:b/>
      <w:lang w:val="es-MX"/>
    </w:rPr>
  </w:style>
  <w:style w:type="paragraph" w:styleId="NormalWeb">
    <w:name w:val="Normal (Web)"/>
    <w:basedOn w:val="Normal"/>
    <w:qFormat/>
    <w:rsid w:val="006E524C"/>
    <w:pPr>
      <w:spacing w:before="100" w:after="100"/>
    </w:pPr>
    <w:rPr>
      <w:szCs w:val="24"/>
      <w:lang w:val="es-ES"/>
    </w:rPr>
  </w:style>
  <w:style w:type="paragraph" w:customStyle="1" w:styleId="yiv8714062126m294091323008971570ydp9f750b63msonormal">
    <w:name w:val="yiv8714062126m_294091323008971570ydp9f750b63msonormal"/>
    <w:basedOn w:val="Normal"/>
    <w:qFormat/>
    <w:rsid w:val="006E524C"/>
    <w:pPr>
      <w:spacing w:before="100" w:after="100"/>
    </w:pPr>
    <w:rPr>
      <w:szCs w:val="24"/>
      <w:lang w:val="es-ES"/>
    </w:rPr>
  </w:style>
  <w:style w:type="numbering" w:customStyle="1" w:styleId="WW8Num1">
    <w:name w:val="WW8Num1"/>
    <w:qFormat/>
    <w:rsid w:val="006E524C"/>
  </w:style>
  <w:style w:type="numbering" w:customStyle="1" w:styleId="WW8Num2">
    <w:name w:val="WW8Num2"/>
    <w:qFormat/>
    <w:rsid w:val="006E524C"/>
  </w:style>
  <w:style w:type="numbering" w:customStyle="1" w:styleId="WW8Num3">
    <w:name w:val="WW8Num3"/>
    <w:qFormat/>
    <w:rsid w:val="006E524C"/>
  </w:style>
  <w:style w:type="numbering" w:customStyle="1" w:styleId="WW8Num4">
    <w:name w:val="WW8Num4"/>
    <w:qFormat/>
    <w:rsid w:val="006E524C"/>
  </w:style>
  <w:style w:type="numbering" w:customStyle="1" w:styleId="WW8Num5">
    <w:name w:val="WW8Num5"/>
    <w:qFormat/>
    <w:rsid w:val="006E524C"/>
  </w:style>
  <w:style w:type="numbering" w:customStyle="1" w:styleId="WW8Num6">
    <w:name w:val="WW8Num6"/>
    <w:qFormat/>
    <w:rsid w:val="006E524C"/>
  </w:style>
  <w:style w:type="numbering" w:customStyle="1" w:styleId="WW8Num7">
    <w:name w:val="WW8Num7"/>
    <w:qFormat/>
    <w:rsid w:val="006E524C"/>
  </w:style>
  <w:style w:type="numbering" w:customStyle="1" w:styleId="WW8Num8">
    <w:name w:val="WW8Num8"/>
    <w:qFormat/>
    <w:rsid w:val="006E52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sz w:val="24"/>
        <w:szCs w:val="24"/>
        <w:lang w:val="es-A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24C"/>
    <w:rPr>
      <w:rFonts w:ascii="Times New Roman" w:eastAsia="Times New Roman" w:hAnsi="Times New Roman" w:cs="Times New Roman"/>
      <w:szCs w:val="20"/>
      <w:lang w:val="es-ES_tradnl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qFormat/>
    <w:rsid w:val="006E524C"/>
    <w:pPr>
      <w:keepNext/>
      <w:numPr>
        <w:numId w:val="1"/>
      </w:numPr>
      <w:outlineLvl w:val="0"/>
    </w:pPr>
    <w:rPr>
      <w:b/>
      <w:u w:val="single"/>
    </w:rPr>
  </w:style>
  <w:style w:type="paragraph" w:customStyle="1" w:styleId="Ttulo21">
    <w:name w:val="Título 21"/>
    <w:basedOn w:val="Normal"/>
    <w:next w:val="Normal"/>
    <w:qFormat/>
    <w:rsid w:val="006E524C"/>
    <w:pPr>
      <w:keepNext/>
      <w:numPr>
        <w:ilvl w:val="1"/>
        <w:numId w:val="1"/>
      </w:numPr>
      <w:outlineLvl w:val="1"/>
    </w:pPr>
  </w:style>
  <w:style w:type="paragraph" w:customStyle="1" w:styleId="Ttulo31">
    <w:name w:val="Título 31"/>
    <w:basedOn w:val="Normal"/>
    <w:next w:val="Normal"/>
    <w:qFormat/>
    <w:rsid w:val="006E524C"/>
    <w:pPr>
      <w:keepNext/>
      <w:numPr>
        <w:ilvl w:val="2"/>
        <w:numId w:val="1"/>
      </w:numPr>
      <w:jc w:val="right"/>
      <w:outlineLvl w:val="2"/>
    </w:pPr>
    <w:rPr>
      <w:sz w:val="28"/>
      <w:lang w:val="es-AR"/>
    </w:rPr>
  </w:style>
  <w:style w:type="paragraph" w:customStyle="1" w:styleId="Ttulo41">
    <w:name w:val="Título 41"/>
    <w:basedOn w:val="Normal"/>
    <w:next w:val="Normal"/>
    <w:qFormat/>
    <w:rsid w:val="006E524C"/>
    <w:pPr>
      <w:keepNext/>
      <w:numPr>
        <w:ilvl w:val="3"/>
        <w:numId w:val="1"/>
      </w:numPr>
      <w:outlineLvl w:val="3"/>
    </w:pPr>
    <w:rPr>
      <w:sz w:val="28"/>
    </w:rPr>
  </w:style>
  <w:style w:type="paragraph" w:customStyle="1" w:styleId="Ttulo51">
    <w:name w:val="Título 51"/>
    <w:basedOn w:val="Normal"/>
    <w:next w:val="Normal"/>
    <w:qFormat/>
    <w:rsid w:val="006E524C"/>
    <w:pPr>
      <w:keepNext/>
      <w:numPr>
        <w:ilvl w:val="4"/>
        <w:numId w:val="1"/>
      </w:numPr>
      <w:outlineLvl w:val="4"/>
    </w:pPr>
    <w:rPr>
      <w:b/>
      <w:sz w:val="28"/>
      <w:lang w:val="es-MX"/>
    </w:rPr>
  </w:style>
  <w:style w:type="paragraph" w:customStyle="1" w:styleId="Ttulo61">
    <w:name w:val="Título 61"/>
    <w:basedOn w:val="Normal"/>
    <w:next w:val="Normal"/>
    <w:qFormat/>
    <w:rsid w:val="006E524C"/>
    <w:pPr>
      <w:keepNext/>
      <w:numPr>
        <w:ilvl w:val="5"/>
        <w:numId w:val="1"/>
      </w:numPr>
      <w:outlineLvl w:val="5"/>
    </w:pPr>
    <w:rPr>
      <w:sz w:val="32"/>
      <w:lang w:val="es-MX"/>
    </w:rPr>
  </w:style>
  <w:style w:type="paragraph" w:customStyle="1" w:styleId="Ttulo71">
    <w:name w:val="Título 71"/>
    <w:basedOn w:val="Normal"/>
    <w:next w:val="Normal"/>
    <w:qFormat/>
    <w:rsid w:val="006E524C"/>
    <w:pPr>
      <w:keepNext/>
      <w:numPr>
        <w:ilvl w:val="6"/>
        <w:numId w:val="1"/>
      </w:numPr>
      <w:outlineLvl w:val="6"/>
    </w:pPr>
    <w:rPr>
      <w:sz w:val="28"/>
      <w:u w:val="single"/>
      <w:lang w:val="es-MX"/>
    </w:rPr>
  </w:style>
  <w:style w:type="paragraph" w:customStyle="1" w:styleId="Ttulo81">
    <w:name w:val="Título 81"/>
    <w:basedOn w:val="Normal"/>
    <w:next w:val="Normal"/>
    <w:qFormat/>
    <w:rsid w:val="006E524C"/>
    <w:pPr>
      <w:keepNext/>
      <w:numPr>
        <w:ilvl w:val="7"/>
        <w:numId w:val="1"/>
      </w:numPr>
      <w:outlineLvl w:val="7"/>
    </w:pPr>
    <w:rPr>
      <w:b/>
      <w:lang w:val="es-MX"/>
    </w:rPr>
  </w:style>
  <w:style w:type="paragraph" w:customStyle="1" w:styleId="Ttulo91">
    <w:name w:val="Título 91"/>
    <w:basedOn w:val="Normal"/>
    <w:next w:val="Normal"/>
    <w:qFormat/>
    <w:rsid w:val="006E524C"/>
    <w:pPr>
      <w:keepNext/>
      <w:numPr>
        <w:ilvl w:val="8"/>
        <w:numId w:val="1"/>
      </w:numPr>
      <w:outlineLvl w:val="8"/>
    </w:pPr>
    <w:rPr>
      <w:i/>
      <w:sz w:val="28"/>
      <w:lang w:val="es-MX"/>
    </w:rPr>
  </w:style>
  <w:style w:type="character" w:customStyle="1" w:styleId="WW8Num1z0">
    <w:name w:val="WW8Num1z0"/>
    <w:qFormat/>
    <w:rsid w:val="006E524C"/>
  </w:style>
  <w:style w:type="character" w:customStyle="1" w:styleId="WW8Num2z0">
    <w:name w:val="WW8Num2z0"/>
    <w:qFormat/>
    <w:rsid w:val="006E524C"/>
  </w:style>
  <w:style w:type="character" w:customStyle="1" w:styleId="WW8Num3z0">
    <w:name w:val="WW8Num3z0"/>
    <w:qFormat/>
    <w:rsid w:val="006E524C"/>
    <w:rPr>
      <w:b/>
    </w:rPr>
  </w:style>
  <w:style w:type="character" w:customStyle="1" w:styleId="WW8Num4z0">
    <w:name w:val="WW8Num4z0"/>
    <w:qFormat/>
    <w:rsid w:val="006E524C"/>
    <w:rPr>
      <w:b/>
      <w:i w:val="0"/>
      <w:u w:val="none"/>
    </w:rPr>
  </w:style>
  <w:style w:type="character" w:customStyle="1" w:styleId="WW8Num5z0">
    <w:name w:val="WW8Num5z0"/>
    <w:qFormat/>
    <w:rsid w:val="006E524C"/>
  </w:style>
  <w:style w:type="character" w:customStyle="1" w:styleId="WW8Num6z0">
    <w:name w:val="WW8Num6z0"/>
    <w:qFormat/>
    <w:rsid w:val="006E524C"/>
    <w:rPr>
      <w:rFonts w:ascii="Symbol" w:hAnsi="Symbol" w:cs="Symbol"/>
    </w:rPr>
  </w:style>
  <w:style w:type="character" w:customStyle="1" w:styleId="WW8Num7z0">
    <w:name w:val="WW8Num7z0"/>
    <w:qFormat/>
    <w:rsid w:val="006E524C"/>
  </w:style>
  <w:style w:type="character" w:customStyle="1" w:styleId="WW8Num8z0">
    <w:name w:val="WW8Num8z0"/>
    <w:qFormat/>
    <w:rsid w:val="006E524C"/>
  </w:style>
  <w:style w:type="character" w:customStyle="1" w:styleId="WW8NumSt6z0">
    <w:name w:val="WW8NumSt6z0"/>
    <w:qFormat/>
    <w:rsid w:val="006E524C"/>
    <w:rPr>
      <w:rFonts w:ascii="Symbol" w:hAnsi="Symbol" w:cs="Symbol"/>
    </w:rPr>
  </w:style>
  <w:style w:type="character" w:customStyle="1" w:styleId="EnlacedeInternet">
    <w:name w:val="Enlace de Internet"/>
    <w:rsid w:val="006E524C"/>
    <w:rPr>
      <w:color w:val="0000FF"/>
      <w:u w:val="single"/>
    </w:rPr>
  </w:style>
  <w:style w:type="character" w:customStyle="1" w:styleId="Destacado">
    <w:name w:val="Destacado"/>
    <w:qFormat/>
    <w:rsid w:val="006E524C"/>
    <w:rPr>
      <w:i/>
    </w:rPr>
  </w:style>
  <w:style w:type="character" w:customStyle="1" w:styleId="Muydestacado">
    <w:name w:val="Muy destacado"/>
    <w:qFormat/>
    <w:rsid w:val="006E524C"/>
    <w:rPr>
      <w:b/>
    </w:rPr>
  </w:style>
  <w:style w:type="paragraph" w:styleId="Ttulo">
    <w:name w:val="Title"/>
    <w:basedOn w:val="Normal"/>
    <w:next w:val="Textoindependiente"/>
    <w:qFormat/>
    <w:rsid w:val="006E524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rsid w:val="006E524C"/>
    <w:pPr>
      <w:jc w:val="both"/>
    </w:pPr>
  </w:style>
  <w:style w:type="paragraph" w:styleId="Lista">
    <w:name w:val="List"/>
    <w:basedOn w:val="Textoindependiente"/>
    <w:rsid w:val="006E524C"/>
    <w:rPr>
      <w:rFonts w:cs="Arial"/>
    </w:rPr>
  </w:style>
  <w:style w:type="paragraph" w:customStyle="1" w:styleId="Epgrafe1">
    <w:name w:val="Epígrafe1"/>
    <w:basedOn w:val="Normal"/>
    <w:qFormat/>
    <w:rsid w:val="006E524C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rsid w:val="006E524C"/>
    <w:pPr>
      <w:suppressLineNumbers/>
    </w:pPr>
    <w:rPr>
      <w:rFonts w:cs="Arial"/>
    </w:rPr>
  </w:style>
  <w:style w:type="paragraph" w:customStyle="1" w:styleId="Cabeceraypie">
    <w:name w:val="Cabecera y pie"/>
    <w:basedOn w:val="Normal"/>
    <w:qFormat/>
    <w:rsid w:val="006E524C"/>
    <w:pPr>
      <w:suppressLineNumbers/>
      <w:tabs>
        <w:tab w:val="center" w:pos="4819"/>
        <w:tab w:val="right" w:pos="9638"/>
      </w:tabs>
    </w:pPr>
  </w:style>
  <w:style w:type="paragraph" w:customStyle="1" w:styleId="Encabezado1">
    <w:name w:val="Encabezado1"/>
    <w:basedOn w:val="Normal"/>
    <w:rsid w:val="006E524C"/>
    <w:pPr>
      <w:tabs>
        <w:tab w:val="center" w:pos="4252"/>
        <w:tab w:val="right" w:pos="8504"/>
      </w:tabs>
    </w:pPr>
  </w:style>
  <w:style w:type="paragraph" w:customStyle="1" w:styleId="Piedepgina1">
    <w:name w:val="Pie de página1"/>
    <w:basedOn w:val="Normal"/>
    <w:rsid w:val="006E524C"/>
    <w:pPr>
      <w:tabs>
        <w:tab w:val="center" w:pos="4252"/>
        <w:tab w:val="right" w:pos="8504"/>
      </w:tabs>
    </w:pPr>
  </w:style>
  <w:style w:type="paragraph" w:styleId="Epgrafe">
    <w:name w:val="caption"/>
    <w:basedOn w:val="Normal"/>
    <w:next w:val="Normal"/>
    <w:qFormat/>
    <w:rsid w:val="006E524C"/>
    <w:pPr>
      <w:jc w:val="center"/>
    </w:pPr>
    <w:rPr>
      <w:b/>
      <w:spacing w:val="40"/>
    </w:rPr>
  </w:style>
  <w:style w:type="paragraph" w:styleId="Sangradetextonormal">
    <w:name w:val="Body Text Indent"/>
    <w:basedOn w:val="Normal"/>
    <w:rsid w:val="006E524C"/>
    <w:pPr>
      <w:ind w:left="1416" w:firstLine="708"/>
      <w:jc w:val="both"/>
    </w:pPr>
    <w:rPr>
      <w:sz w:val="28"/>
      <w:lang w:val="es-AR"/>
    </w:rPr>
  </w:style>
  <w:style w:type="paragraph" w:styleId="Textoindependiente2">
    <w:name w:val="Body Text 2"/>
    <w:basedOn w:val="Normal"/>
    <w:qFormat/>
    <w:rsid w:val="006E524C"/>
    <w:rPr>
      <w:sz w:val="28"/>
      <w:lang w:val="es-MX"/>
    </w:rPr>
  </w:style>
  <w:style w:type="paragraph" w:styleId="Textoindependiente3">
    <w:name w:val="Body Text 3"/>
    <w:basedOn w:val="Normal"/>
    <w:qFormat/>
    <w:rsid w:val="006E524C"/>
    <w:rPr>
      <w:b/>
      <w:lang w:val="es-MX"/>
    </w:rPr>
  </w:style>
  <w:style w:type="paragraph" w:styleId="NormalWeb">
    <w:name w:val="Normal (Web)"/>
    <w:basedOn w:val="Normal"/>
    <w:qFormat/>
    <w:rsid w:val="006E524C"/>
    <w:pPr>
      <w:spacing w:before="100" w:after="100"/>
    </w:pPr>
    <w:rPr>
      <w:szCs w:val="24"/>
      <w:lang w:val="es-ES"/>
    </w:rPr>
  </w:style>
  <w:style w:type="paragraph" w:customStyle="1" w:styleId="yiv8714062126m294091323008971570ydp9f750b63msonormal">
    <w:name w:val="yiv8714062126m_294091323008971570ydp9f750b63msonormal"/>
    <w:basedOn w:val="Normal"/>
    <w:qFormat/>
    <w:rsid w:val="006E524C"/>
    <w:pPr>
      <w:spacing w:before="100" w:after="100"/>
    </w:pPr>
    <w:rPr>
      <w:szCs w:val="24"/>
      <w:lang w:val="es-ES"/>
    </w:rPr>
  </w:style>
  <w:style w:type="numbering" w:customStyle="1" w:styleId="WW8Num1">
    <w:name w:val="WW8Num1"/>
    <w:qFormat/>
    <w:rsid w:val="006E524C"/>
  </w:style>
  <w:style w:type="numbering" w:customStyle="1" w:styleId="WW8Num2">
    <w:name w:val="WW8Num2"/>
    <w:qFormat/>
    <w:rsid w:val="006E524C"/>
  </w:style>
  <w:style w:type="numbering" w:customStyle="1" w:styleId="WW8Num3">
    <w:name w:val="WW8Num3"/>
    <w:qFormat/>
    <w:rsid w:val="006E524C"/>
  </w:style>
  <w:style w:type="numbering" w:customStyle="1" w:styleId="WW8Num4">
    <w:name w:val="WW8Num4"/>
    <w:qFormat/>
    <w:rsid w:val="006E524C"/>
  </w:style>
  <w:style w:type="numbering" w:customStyle="1" w:styleId="WW8Num5">
    <w:name w:val="WW8Num5"/>
    <w:qFormat/>
    <w:rsid w:val="006E524C"/>
  </w:style>
  <w:style w:type="numbering" w:customStyle="1" w:styleId="WW8Num6">
    <w:name w:val="WW8Num6"/>
    <w:qFormat/>
    <w:rsid w:val="006E524C"/>
  </w:style>
  <w:style w:type="numbering" w:customStyle="1" w:styleId="WW8Num7">
    <w:name w:val="WW8Num7"/>
    <w:qFormat/>
    <w:rsid w:val="006E524C"/>
  </w:style>
  <w:style w:type="numbering" w:customStyle="1" w:styleId="WW8Num8">
    <w:name w:val="WW8Num8"/>
    <w:qFormat/>
    <w:rsid w:val="006E5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363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CAA</dc:creator>
  <cp:lastModifiedBy>Roberto</cp:lastModifiedBy>
  <cp:revision>6</cp:revision>
  <dcterms:created xsi:type="dcterms:W3CDTF">2022-03-08T16:07:00Z</dcterms:created>
  <dcterms:modified xsi:type="dcterms:W3CDTF">2022-03-08T16:16:00Z</dcterms:modified>
  <dc:language>es-AR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