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F1" w:rsidRPr="0014600A" w:rsidRDefault="00A56BF1" w:rsidP="00A56BF1">
      <w:pPr>
        <w:pStyle w:val="Ttulo"/>
        <w:jc w:val="left"/>
        <w:rPr>
          <w:rFonts w:ascii="Times New Roman" w:hAnsi="Times New Roman"/>
          <w:color w:val="000000" w:themeColor="text1"/>
          <w:sz w:val="20"/>
        </w:rPr>
      </w:pPr>
      <w:r w:rsidRPr="00CD3798">
        <w:rPr>
          <w:rFonts w:ascii="Arial" w:hAnsi="Arial" w:cs="Arial"/>
          <w:noProof/>
          <w:color w:val="000000" w:themeColor="text1"/>
          <w:sz w:val="20"/>
          <w:lang w:val="es-AR" w:eastAsia="es-AR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Cs w:val="48"/>
        </w:rPr>
        <w:t xml:space="preserve">     </w:t>
      </w:r>
      <w:r w:rsidRPr="0014600A">
        <w:rPr>
          <w:rFonts w:ascii="Times New Roman" w:hAnsi="Times New Roman"/>
          <w:color w:val="000000" w:themeColor="text1"/>
          <w:szCs w:val="48"/>
        </w:rPr>
        <w:t>Cámara del Comercio Automotor</w:t>
      </w:r>
    </w:p>
    <w:p w:rsidR="00A56BF1" w:rsidRPr="0014600A" w:rsidRDefault="00A56BF1" w:rsidP="00A56BF1">
      <w:pPr>
        <w:spacing w:after="240"/>
        <w:jc w:val="center"/>
        <w:rPr>
          <w:color w:val="000000" w:themeColor="text1"/>
        </w:rPr>
      </w:pPr>
      <w:r w:rsidRPr="0014600A">
        <w:rPr>
          <w:color w:val="000000" w:themeColor="text1"/>
        </w:rPr>
        <w:t>Julián Álvarez 1283 (1414) Buenos Aires - Tel: 5197-5014/5032  Fax: 4535-2095  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A56BF1" w:rsidRPr="004A72A1" w:rsidTr="00A56BF1">
        <w:trPr>
          <w:trHeight w:val="262"/>
          <w:jc w:val="center"/>
        </w:trPr>
        <w:tc>
          <w:tcPr>
            <w:tcW w:w="10387" w:type="dxa"/>
            <w:gridSpan w:val="5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Asesoría</w:t>
            </w:r>
          </w:p>
        </w:tc>
      </w:tr>
      <w:tr w:rsidR="00A56BF1" w:rsidRPr="004A72A1" w:rsidTr="007E65D9">
        <w:trPr>
          <w:cantSplit/>
          <w:trHeight w:val="413"/>
          <w:jc w:val="center"/>
        </w:trPr>
        <w:tc>
          <w:tcPr>
            <w:tcW w:w="2127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Circular Informativa</w:t>
            </w:r>
          </w:p>
          <w:p w:rsidR="00A56BF1" w:rsidRPr="004A72A1" w:rsidRDefault="00A56BF1" w:rsidP="00A6446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N°</w:t>
            </w:r>
            <w:r w:rsidR="00367ED7">
              <w:rPr>
                <w:b/>
                <w:color w:val="000000" w:themeColor="text1"/>
              </w:rPr>
              <w:t>0</w:t>
            </w:r>
            <w:r w:rsidR="008D3F8F">
              <w:rPr>
                <w:b/>
                <w:color w:val="000000" w:themeColor="text1"/>
              </w:rPr>
              <w:t>3</w:t>
            </w:r>
            <w:r w:rsidR="00D109CC">
              <w:rPr>
                <w:b/>
                <w:color w:val="000000" w:themeColor="text1"/>
              </w:rPr>
              <w:t>6</w:t>
            </w:r>
            <w:r w:rsidR="00097BC2">
              <w:rPr>
                <w:b/>
                <w:color w:val="000000" w:themeColor="text1"/>
              </w:rPr>
              <w:t>-</w:t>
            </w:r>
            <w:r w:rsidRPr="004A72A1">
              <w:rPr>
                <w:b/>
                <w:color w:val="000000" w:themeColor="text1"/>
              </w:rPr>
              <w:t>201</w:t>
            </w:r>
            <w:r w:rsidR="00367ED7">
              <w:rPr>
                <w:b/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Área</w:t>
            </w:r>
          </w:p>
          <w:p w:rsidR="00A56BF1" w:rsidRPr="004A72A1" w:rsidRDefault="00D109CC" w:rsidP="00D109C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IMPOSITIVA</w:t>
            </w:r>
          </w:p>
        </w:tc>
        <w:tc>
          <w:tcPr>
            <w:tcW w:w="6843" w:type="dxa"/>
            <w:gridSpan w:val="3"/>
          </w:tcPr>
          <w:p w:rsidR="00335E19" w:rsidRDefault="00755EE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Tema</w:t>
            </w:r>
          </w:p>
          <w:p w:rsidR="00A56BF1" w:rsidRPr="00BC71D1" w:rsidRDefault="00BC71D1" w:rsidP="00A6446C">
            <w:pPr>
              <w:jc w:val="center"/>
              <w:rPr>
                <w:b/>
                <w:color w:val="000000" w:themeColor="text1"/>
              </w:rPr>
            </w:pPr>
            <w:r w:rsidRPr="00BC71D1">
              <w:rPr>
                <w:b/>
                <w:bCs/>
                <w:color w:val="000000"/>
                <w:szCs w:val="16"/>
              </w:rPr>
              <w:t>RÉGIMEN SIMPLIFICADO. PLAZO ESPECIAL PARA INGRESAR EL IMPUESTO CORRESPONDIENTE A LOS PERÍODOS FEBRERO Y MARZO DE 2018 HASTA EL 20/4/2018</w:t>
            </w:r>
          </w:p>
        </w:tc>
      </w:tr>
      <w:tr w:rsidR="00A56BF1" w:rsidRPr="004A72A1" w:rsidTr="00A56BF1">
        <w:trPr>
          <w:trHeight w:val="578"/>
          <w:jc w:val="center"/>
        </w:trPr>
        <w:tc>
          <w:tcPr>
            <w:tcW w:w="6612" w:type="dxa"/>
            <w:gridSpan w:val="3"/>
          </w:tcPr>
          <w:p w:rsidR="00D109CC" w:rsidRDefault="00A56BF1" w:rsidP="003D3D65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Norma</w:t>
            </w:r>
          </w:p>
          <w:p w:rsidR="00A56BF1" w:rsidRPr="00BC71D1" w:rsidRDefault="00D109CC" w:rsidP="003D3D65">
            <w:pPr>
              <w:jc w:val="center"/>
              <w:rPr>
                <w:color w:val="000000" w:themeColor="text1"/>
              </w:rPr>
            </w:pPr>
            <w:r w:rsidRPr="00BC71D1">
              <w:rPr>
                <w:b/>
                <w:bCs/>
                <w:color w:val="000000"/>
                <w:szCs w:val="22"/>
              </w:rPr>
              <w:t>RESOLUCIÓN GENERAL (AFIP) 4223</w:t>
            </w:r>
          </w:p>
        </w:tc>
        <w:tc>
          <w:tcPr>
            <w:tcW w:w="2305" w:type="dxa"/>
          </w:tcPr>
          <w:p w:rsidR="00A56BF1" w:rsidRDefault="00A56BF1" w:rsidP="003D3D65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Publicación</w:t>
            </w:r>
          </w:p>
          <w:p w:rsidR="00D109CC" w:rsidRPr="004A72A1" w:rsidRDefault="00D109CC" w:rsidP="003D3D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B. O. </w:t>
            </w:r>
          </w:p>
        </w:tc>
        <w:tc>
          <w:tcPr>
            <w:tcW w:w="1470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Fecha</w:t>
            </w:r>
          </w:p>
          <w:p w:rsidR="00A56BF1" w:rsidRPr="004A72A1" w:rsidRDefault="00F40C21" w:rsidP="00D109C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  <w:r w:rsidR="00D109CC">
              <w:rPr>
                <w:b/>
                <w:color w:val="000000" w:themeColor="text1"/>
              </w:rPr>
              <w:t>4</w:t>
            </w:r>
            <w:r w:rsidR="00A56BF1" w:rsidRPr="004A72A1">
              <w:rPr>
                <w:b/>
                <w:color w:val="000000" w:themeColor="text1"/>
              </w:rPr>
              <w:t>/</w:t>
            </w:r>
            <w:r w:rsidR="00645485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4</w:t>
            </w:r>
            <w:r w:rsidR="00A56BF1" w:rsidRPr="004A72A1">
              <w:rPr>
                <w:b/>
                <w:color w:val="000000" w:themeColor="text1"/>
              </w:rPr>
              <w:t>/201</w:t>
            </w:r>
            <w:r w:rsidR="00645485">
              <w:rPr>
                <w:b/>
                <w:color w:val="000000" w:themeColor="text1"/>
              </w:rPr>
              <w:t>8</w:t>
            </w:r>
          </w:p>
        </w:tc>
      </w:tr>
    </w:tbl>
    <w:p w:rsidR="00194F6D" w:rsidRDefault="00194F6D" w:rsidP="00194F6D">
      <w:pPr>
        <w:jc w:val="center"/>
        <w:rPr>
          <w:b/>
          <w:bCs/>
          <w:color w:val="000000"/>
          <w:sz w:val="22"/>
          <w:szCs w:val="22"/>
          <w:lang w:val="es-AR" w:eastAsia="es-AR"/>
        </w:rPr>
      </w:pPr>
    </w:p>
    <w:p w:rsidR="00A6446C" w:rsidRDefault="00A6446C" w:rsidP="00194F6D">
      <w:pPr>
        <w:jc w:val="center"/>
        <w:rPr>
          <w:b/>
          <w:bCs/>
          <w:color w:val="000000"/>
          <w:sz w:val="22"/>
          <w:szCs w:val="22"/>
          <w:lang w:val="es-AR" w:eastAsia="es-AR"/>
        </w:rPr>
      </w:pPr>
    </w:p>
    <w:p w:rsidR="00A6446C" w:rsidRDefault="00A6446C" w:rsidP="00194F6D">
      <w:pPr>
        <w:jc w:val="center"/>
        <w:rPr>
          <w:b/>
          <w:bCs/>
          <w:color w:val="000000"/>
          <w:sz w:val="22"/>
          <w:szCs w:val="22"/>
          <w:lang w:val="es-AR" w:eastAsia="es-AR"/>
        </w:rPr>
      </w:pPr>
    </w:p>
    <w:p w:rsidR="00561FA3" w:rsidRPr="00561FA3" w:rsidRDefault="00561FA3" w:rsidP="00561FA3">
      <w:pPr>
        <w:pStyle w:val="sangrianovedades"/>
        <w:spacing w:before="80" w:beforeAutospacing="0" w:after="0" w:afterAutospacing="0"/>
        <w:ind w:left="84" w:right="84" w:firstLine="84"/>
        <w:jc w:val="both"/>
        <w:rPr>
          <w:color w:val="000000" w:themeColor="text1"/>
        </w:rPr>
      </w:pPr>
      <w:r w:rsidRPr="00561FA3">
        <w:rPr>
          <w:rStyle w:val="negritanovedades"/>
          <w:b/>
          <w:bCs/>
          <w:color w:val="000000" w:themeColor="text1"/>
        </w:rPr>
        <w:t>Art. 1 -</w:t>
      </w:r>
      <w:r w:rsidRPr="00561FA3">
        <w:rPr>
          <w:color w:val="000000" w:themeColor="text1"/>
        </w:rPr>
        <w:t> Las obligaciones correspondientes a los períodos febrero y marzo de 2018, en concepto de impuesto integrado y/o cotizaciones previsionales del Régimen Simplificado para Pequeños Contribuyentes (RS), se considerarán ingresadas en término siempre que se efectivicen hasta el día 20 de abril de 2018, inclusive.</w:t>
      </w:r>
    </w:p>
    <w:p w:rsidR="00561FA3" w:rsidRPr="00561FA3" w:rsidRDefault="00561FA3" w:rsidP="00561FA3">
      <w:pPr>
        <w:pStyle w:val="sangrianovedades"/>
        <w:spacing w:before="80" w:beforeAutospacing="0" w:after="0" w:afterAutospacing="0"/>
        <w:ind w:left="84" w:right="84" w:firstLine="84"/>
        <w:jc w:val="both"/>
        <w:rPr>
          <w:color w:val="000000" w:themeColor="text1"/>
        </w:rPr>
      </w:pPr>
      <w:r w:rsidRPr="00561FA3">
        <w:rPr>
          <w:rStyle w:val="negritanovedades"/>
          <w:b/>
          <w:bCs/>
          <w:color w:val="000000" w:themeColor="text1"/>
        </w:rPr>
        <w:t>Art. 2 -</w:t>
      </w:r>
      <w:r w:rsidRPr="00561FA3">
        <w:rPr>
          <w:color w:val="000000" w:themeColor="text1"/>
        </w:rPr>
        <w:t> Aquellos sujetos que hubieran ingresado por los conceptos y períodos indicados en el artículo anterior, un importe inferior al correspondiente a la categoría de revista determinada de oficio, en los términos de la </w:t>
      </w:r>
      <w:r w:rsidRPr="00561FA3">
        <w:rPr>
          <w:rStyle w:val="hipervnculo"/>
          <w:color w:val="000000" w:themeColor="text1"/>
        </w:rPr>
        <w:t>resolución general 4103-E</w:t>
      </w:r>
      <w:r w:rsidRPr="00561FA3">
        <w:rPr>
          <w:color w:val="000000" w:themeColor="text1"/>
        </w:rPr>
        <w:t>, deberán ingresar las diferencias resultantes hasta la fecha prevista en el artículo 1, mediante transferencia electrónica de fondos, conforme lo establecido en la </w:t>
      </w:r>
      <w:r w:rsidRPr="00561FA3">
        <w:rPr>
          <w:rStyle w:val="hipervnculo"/>
          <w:color w:val="000000" w:themeColor="text1"/>
        </w:rPr>
        <w:t>resolución general 1778</w:t>
      </w:r>
      <w:r w:rsidRPr="00561FA3">
        <w:rPr>
          <w:color w:val="000000" w:themeColor="text1"/>
        </w:rPr>
        <w:t>, sus modificatorias y sus complementarias, utilizando las relaciones impuesto-concepto-subconcepto que se detallan a continuación:</w:t>
      </w:r>
    </w:p>
    <w:p w:rsidR="00561FA3" w:rsidRPr="00561FA3" w:rsidRDefault="00561FA3" w:rsidP="00561FA3">
      <w:pPr>
        <w:pStyle w:val="errepar1erfrancesnovedades"/>
        <w:spacing w:before="80" w:beforeAutospacing="0" w:after="0" w:afterAutospacing="0"/>
        <w:ind w:left="216" w:right="84"/>
        <w:jc w:val="both"/>
        <w:rPr>
          <w:color w:val="000000" w:themeColor="text1"/>
        </w:rPr>
      </w:pPr>
      <w:r w:rsidRPr="00561FA3">
        <w:rPr>
          <w:color w:val="000000" w:themeColor="text1"/>
        </w:rPr>
        <w:t>Diferencia del impuesto integrado: 20-019-078</w:t>
      </w:r>
    </w:p>
    <w:p w:rsidR="00561FA3" w:rsidRPr="00561FA3" w:rsidRDefault="00561FA3" w:rsidP="00561FA3">
      <w:pPr>
        <w:pStyle w:val="errepar1erfrancesnovedades"/>
        <w:spacing w:before="80" w:beforeAutospacing="0" w:after="0" w:afterAutospacing="0"/>
        <w:ind w:left="216" w:right="84"/>
        <w:jc w:val="both"/>
        <w:rPr>
          <w:color w:val="000000" w:themeColor="text1"/>
        </w:rPr>
      </w:pPr>
      <w:r w:rsidRPr="00561FA3">
        <w:rPr>
          <w:color w:val="000000" w:themeColor="text1"/>
        </w:rPr>
        <w:t>Diferencia de las cotizaciones previsionales: 21-019-078</w:t>
      </w:r>
    </w:p>
    <w:p w:rsidR="00561FA3" w:rsidRPr="00561FA3" w:rsidRDefault="00561FA3" w:rsidP="00561FA3">
      <w:pPr>
        <w:pStyle w:val="sangrianovedades"/>
        <w:spacing w:before="80" w:beforeAutospacing="0" w:after="0" w:afterAutospacing="0"/>
        <w:ind w:left="84" w:right="84" w:firstLine="84"/>
        <w:jc w:val="both"/>
        <w:rPr>
          <w:color w:val="000000" w:themeColor="text1"/>
        </w:rPr>
      </w:pPr>
      <w:r w:rsidRPr="00561FA3">
        <w:rPr>
          <w:rStyle w:val="negritanovedades"/>
          <w:b/>
          <w:bCs/>
          <w:color w:val="000000" w:themeColor="text1"/>
        </w:rPr>
        <w:t>Art. 3 -</w:t>
      </w:r>
      <w:r w:rsidRPr="00561FA3">
        <w:rPr>
          <w:color w:val="000000" w:themeColor="text1"/>
        </w:rPr>
        <w:t> Las disposiciones de esta resolución general entrarán en vigencia el día de su publicación en el Boletín Oficial.</w:t>
      </w:r>
    </w:p>
    <w:p w:rsidR="00561FA3" w:rsidRPr="00561FA3" w:rsidRDefault="00561FA3" w:rsidP="00561FA3">
      <w:pPr>
        <w:pStyle w:val="sangrianovedades"/>
        <w:spacing w:before="80" w:beforeAutospacing="0" w:after="0" w:afterAutospacing="0"/>
        <w:ind w:left="84" w:right="84" w:firstLine="84"/>
        <w:jc w:val="both"/>
        <w:rPr>
          <w:color w:val="000000" w:themeColor="text1"/>
        </w:rPr>
      </w:pPr>
      <w:r w:rsidRPr="00561FA3">
        <w:rPr>
          <w:rStyle w:val="negritanovedades"/>
          <w:b/>
          <w:bCs/>
          <w:color w:val="000000" w:themeColor="text1"/>
        </w:rPr>
        <w:t>Art. 4 -</w:t>
      </w:r>
      <w:r w:rsidRPr="00561FA3">
        <w:rPr>
          <w:color w:val="000000" w:themeColor="text1"/>
        </w:rPr>
        <w:t> De forma.</w:t>
      </w:r>
    </w:p>
    <w:p w:rsidR="00A6446C" w:rsidRDefault="00A6446C" w:rsidP="00BC71D1">
      <w:pPr>
        <w:rPr>
          <w:rFonts w:eastAsiaTheme="minorHAnsi"/>
          <w:b/>
          <w:bCs/>
          <w:sz w:val="23"/>
          <w:szCs w:val="23"/>
          <w:lang w:val="es-AR" w:eastAsia="en-US"/>
        </w:rPr>
      </w:pPr>
    </w:p>
    <w:sectPr w:rsidR="00A6446C" w:rsidSect="007343F2">
      <w:pgSz w:w="12240" w:h="15840"/>
      <w:pgMar w:top="426" w:right="1183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BF1"/>
    <w:rsid w:val="0000658D"/>
    <w:rsid w:val="000135DF"/>
    <w:rsid w:val="00015072"/>
    <w:rsid w:val="00021D2C"/>
    <w:rsid w:val="000276CD"/>
    <w:rsid w:val="00032750"/>
    <w:rsid w:val="00037FAD"/>
    <w:rsid w:val="00046302"/>
    <w:rsid w:val="000531C0"/>
    <w:rsid w:val="00054AAA"/>
    <w:rsid w:val="00083E8B"/>
    <w:rsid w:val="00085B8C"/>
    <w:rsid w:val="00097BC2"/>
    <w:rsid w:val="000A5EF2"/>
    <w:rsid w:val="000E16EE"/>
    <w:rsid w:val="000E2009"/>
    <w:rsid w:val="000E36C6"/>
    <w:rsid w:val="001209FC"/>
    <w:rsid w:val="001271B9"/>
    <w:rsid w:val="00133AA5"/>
    <w:rsid w:val="00136BCC"/>
    <w:rsid w:val="00162F14"/>
    <w:rsid w:val="00165726"/>
    <w:rsid w:val="0016672C"/>
    <w:rsid w:val="00166DD5"/>
    <w:rsid w:val="001768A5"/>
    <w:rsid w:val="00181140"/>
    <w:rsid w:val="001818EF"/>
    <w:rsid w:val="00186192"/>
    <w:rsid w:val="00186FB8"/>
    <w:rsid w:val="00194F6D"/>
    <w:rsid w:val="001C5894"/>
    <w:rsid w:val="001D73E9"/>
    <w:rsid w:val="001E6D00"/>
    <w:rsid w:val="00226064"/>
    <w:rsid w:val="00234C9E"/>
    <w:rsid w:val="0027160B"/>
    <w:rsid w:val="0027651D"/>
    <w:rsid w:val="00294E84"/>
    <w:rsid w:val="002A386F"/>
    <w:rsid w:val="002C00A2"/>
    <w:rsid w:val="002F3EC1"/>
    <w:rsid w:val="002F4542"/>
    <w:rsid w:val="003048CA"/>
    <w:rsid w:val="003115F1"/>
    <w:rsid w:val="00314F37"/>
    <w:rsid w:val="003264F7"/>
    <w:rsid w:val="0033557D"/>
    <w:rsid w:val="00335AC2"/>
    <w:rsid w:val="00335E19"/>
    <w:rsid w:val="00367ED7"/>
    <w:rsid w:val="00371A9E"/>
    <w:rsid w:val="00380581"/>
    <w:rsid w:val="00383D78"/>
    <w:rsid w:val="003857F0"/>
    <w:rsid w:val="003860F3"/>
    <w:rsid w:val="0039675E"/>
    <w:rsid w:val="003A0EC8"/>
    <w:rsid w:val="003D3D65"/>
    <w:rsid w:val="003E1E7C"/>
    <w:rsid w:val="003E41B6"/>
    <w:rsid w:val="003E4C4D"/>
    <w:rsid w:val="003F75DC"/>
    <w:rsid w:val="00413756"/>
    <w:rsid w:val="004152CD"/>
    <w:rsid w:val="004609B8"/>
    <w:rsid w:val="00472952"/>
    <w:rsid w:val="00491DD6"/>
    <w:rsid w:val="004A6C0E"/>
    <w:rsid w:val="004A72A1"/>
    <w:rsid w:val="004B5767"/>
    <w:rsid w:val="004C7C78"/>
    <w:rsid w:val="004F4A06"/>
    <w:rsid w:val="00515FAA"/>
    <w:rsid w:val="00533750"/>
    <w:rsid w:val="00561FA3"/>
    <w:rsid w:val="00573AE5"/>
    <w:rsid w:val="00580779"/>
    <w:rsid w:val="00596BCF"/>
    <w:rsid w:val="005B02C4"/>
    <w:rsid w:val="005D13A6"/>
    <w:rsid w:val="00621D1D"/>
    <w:rsid w:val="00643889"/>
    <w:rsid w:val="00645485"/>
    <w:rsid w:val="006501F3"/>
    <w:rsid w:val="0065590A"/>
    <w:rsid w:val="006A3FA2"/>
    <w:rsid w:val="006B37F5"/>
    <w:rsid w:val="006D5457"/>
    <w:rsid w:val="006F3268"/>
    <w:rsid w:val="00722CBA"/>
    <w:rsid w:val="00724306"/>
    <w:rsid w:val="00732186"/>
    <w:rsid w:val="007343F2"/>
    <w:rsid w:val="00755EE1"/>
    <w:rsid w:val="00764996"/>
    <w:rsid w:val="00771B45"/>
    <w:rsid w:val="00797CC7"/>
    <w:rsid w:val="007B4907"/>
    <w:rsid w:val="007B77E7"/>
    <w:rsid w:val="007E65D9"/>
    <w:rsid w:val="00807569"/>
    <w:rsid w:val="0081222A"/>
    <w:rsid w:val="00813684"/>
    <w:rsid w:val="0082517D"/>
    <w:rsid w:val="00844810"/>
    <w:rsid w:val="0085600C"/>
    <w:rsid w:val="008609EA"/>
    <w:rsid w:val="0087469D"/>
    <w:rsid w:val="0087523D"/>
    <w:rsid w:val="0087681E"/>
    <w:rsid w:val="008A0A0D"/>
    <w:rsid w:val="008D3F8F"/>
    <w:rsid w:val="008D6B7E"/>
    <w:rsid w:val="008F4DBD"/>
    <w:rsid w:val="008F5DD9"/>
    <w:rsid w:val="00905575"/>
    <w:rsid w:val="00952709"/>
    <w:rsid w:val="00957465"/>
    <w:rsid w:val="00961D2E"/>
    <w:rsid w:val="00976699"/>
    <w:rsid w:val="009829EC"/>
    <w:rsid w:val="009A4D8D"/>
    <w:rsid w:val="009A4F37"/>
    <w:rsid w:val="009A73CD"/>
    <w:rsid w:val="009B2FA0"/>
    <w:rsid w:val="009B643E"/>
    <w:rsid w:val="009F0083"/>
    <w:rsid w:val="009F16B9"/>
    <w:rsid w:val="00A04CFE"/>
    <w:rsid w:val="00A12652"/>
    <w:rsid w:val="00A404E5"/>
    <w:rsid w:val="00A56BF1"/>
    <w:rsid w:val="00A633D3"/>
    <w:rsid w:val="00A6446C"/>
    <w:rsid w:val="00A744AF"/>
    <w:rsid w:val="00A90B98"/>
    <w:rsid w:val="00AB3652"/>
    <w:rsid w:val="00AC0679"/>
    <w:rsid w:val="00AC4A4D"/>
    <w:rsid w:val="00AD10A6"/>
    <w:rsid w:val="00B3170F"/>
    <w:rsid w:val="00B32C9E"/>
    <w:rsid w:val="00B36224"/>
    <w:rsid w:val="00B5545C"/>
    <w:rsid w:val="00B83E1F"/>
    <w:rsid w:val="00B940A0"/>
    <w:rsid w:val="00BA1E71"/>
    <w:rsid w:val="00BC3CD8"/>
    <w:rsid w:val="00BC71D1"/>
    <w:rsid w:val="00BD0868"/>
    <w:rsid w:val="00BE2114"/>
    <w:rsid w:val="00BF7E10"/>
    <w:rsid w:val="00C13C2E"/>
    <w:rsid w:val="00C225EA"/>
    <w:rsid w:val="00C24944"/>
    <w:rsid w:val="00C251E2"/>
    <w:rsid w:val="00C51E6A"/>
    <w:rsid w:val="00C63801"/>
    <w:rsid w:val="00CA4E17"/>
    <w:rsid w:val="00CB5F62"/>
    <w:rsid w:val="00CD2B77"/>
    <w:rsid w:val="00CE0A06"/>
    <w:rsid w:val="00CF7C1D"/>
    <w:rsid w:val="00D003AE"/>
    <w:rsid w:val="00D03303"/>
    <w:rsid w:val="00D03B5F"/>
    <w:rsid w:val="00D109CC"/>
    <w:rsid w:val="00D16CCC"/>
    <w:rsid w:val="00D41274"/>
    <w:rsid w:val="00D54CE9"/>
    <w:rsid w:val="00D72B5E"/>
    <w:rsid w:val="00DB558F"/>
    <w:rsid w:val="00DC3BEB"/>
    <w:rsid w:val="00DF3DF5"/>
    <w:rsid w:val="00DF7DFA"/>
    <w:rsid w:val="00E07C96"/>
    <w:rsid w:val="00E249D5"/>
    <w:rsid w:val="00E32EFA"/>
    <w:rsid w:val="00E85D10"/>
    <w:rsid w:val="00EA6221"/>
    <w:rsid w:val="00EB4DDC"/>
    <w:rsid w:val="00EB655E"/>
    <w:rsid w:val="00ED2700"/>
    <w:rsid w:val="00EE4316"/>
    <w:rsid w:val="00F40C21"/>
    <w:rsid w:val="00F84B8B"/>
    <w:rsid w:val="00F857E6"/>
    <w:rsid w:val="00F97392"/>
    <w:rsid w:val="00FA1BCF"/>
    <w:rsid w:val="00FB2136"/>
    <w:rsid w:val="00FF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56BF1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A56BF1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A56BF1"/>
  </w:style>
  <w:style w:type="paragraph" w:styleId="Textodeglobo">
    <w:name w:val="Balloon Text"/>
    <w:basedOn w:val="Normal"/>
    <w:link w:val="TextodegloboCar"/>
    <w:uiPriority w:val="99"/>
    <w:semiHidden/>
    <w:unhideWhenUsed/>
    <w:rsid w:val="00A56B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BF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C00A2"/>
    <w:rPr>
      <w:b/>
      <w:bCs/>
    </w:rPr>
  </w:style>
  <w:style w:type="paragraph" w:customStyle="1" w:styleId="sangrianovedades">
    <w:name w:val="sangri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egritanovedades">
    <w:name w:val="negritanovedades"/>
    <w:basedOn w:val="Fuentedeprrafopredeter"/>
    <w:rsid w:val="00722CBA"/>
  </w:style>
  <w:style w:type="paragraph" w:customStyle="1" w:styleId="textocentradonegritanovedades">
    <w:name w:val="textocentradonegrit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1erfrancesnovedades">
    <w:name w:val="errepar_1er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2dofrancesnovedades">
    <w:name w:val="errepar_2do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hipervnculo">
    <w:name w:val="hipervnculo"/>
    <w:basedOn w:val="Fuentedeprrafopredeter"/>
    <w:rsid w:val="00722CBA"/>
  </w:style>
  <w:style w:type="paragraph" w:customStyle="1" w:styleId="textoderechanovedades">
    <w:name w:val="textoderech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novedades">
    <w:name w:val="texto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sumarionovedades">
    <w:name w:val="sumarionovedades"/>
    <w:basedOn w:val="Fuentedeprrafopredeter"/>
    <w:rsid w:val="00755EE1"/>
  </w:style>
  <w:style w:type="character" w:customStyle="1" w:styleId="highlight">
    <w:name w:val="highlight"/>
    <w:basedOn w:val="Fuentedeprrafopredeter"/>
    <w:rsid w:val="00755EE1"/>
  </w:style>
  <w:style w:type="character" w:customStyle="1" w:styleId="negritasubrayado">
    <w:name w:val="negritasubrayado"/>
    <w:basedOn w:val="Fuentedeprrafopredeter"/>
    <w:rsid w:val="00755EE1"/>
  </w:style>
  <w:style w:type="character" w:styleId="Hipervnculo0">
    <w:name w:val="Hyperlink"/>
    <w:basedOn w:val="Fuentedeprrafopredeter"/>
    <w:uiPriority w:val="99"/>
    <w:unhideWhenUsed/>
    <w:rsid w:val="00E85D1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5D10"/>
    <w:rPr>
      <w:color w:val="800080" w:themeColor="followedHyperlink"/>
      <w:u w:val="single"/>
    </w:rPr>
  </w:style>
  <w:style w:type="paragraph" w:customStyle="1" w:styleId="tablacentrado8">
    <w:name w:val="tablacentrado8"/>
    <w:basedOn w:val="Normal"/>
    <w:rsid w:val="003F75DC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analisis">
    <w:name w:val="analisis"/>
    <w:basedOn w:val="Normal"/>
    <w:rsid w:val="008D6B7E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5178C-7E4B-414D-97F8-0E5AF11B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5</cp:revision>
  <dcterms:created xsi:type="dcterms:W3CDTF">2018-04-04T13:31:00Z</dcterms:created>
  <dcterms:modified xsi:type="dcterms:W3CDTF">2018-04-04T13:32:00Z</dcterms:modified>
</cp:coreProperties>
</file>