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B32C9E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8D3F8F">
              <w:rPr>
                <w:b/>
                <w:color w:val="000000" w:themeColor="text1"/>
              </w:rPr>
              <w:t>3</w:t>
            </w:r>
            <w:r w:rsidR="00B32C9E">
              <w:rPr>
                <w:b/>
                <w:color w:val="000000" w:themeColor="text1"/>
              </w:rPr>
              <w:t>2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724306" w:rsidP="008D3F8F">
            <w:pPr>
              <w:jc w:val="center"/>
              <w:rPr>
                <w:b/>
                <w:color w:val="000000" w:themeColor="text1"/>
              </w:rPr>
            </w:pPr>
            <w:r w:rsidRPr="00B32C9E">
              <w:rPr>
                <w:rStyle w:val="Textoennegrita"/>
                <w:color w:val="000000"/>
              </w:rPr>
              <w:t>DI-2018-98-APN-DNRNPACP  IMPLEMENTACION DE ESTIMADOR DE COSTOS REGISTRALES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A56BF1" w:rsidRPr="008F4DBD" w:rsidRDefault="00A56BF1" w:rsidP="003D3D65">
            <w:pPr>
              <w:jc w:val="center"/>
              <w:rPr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</w:tc>
        <w:tc>
          <w:tcPr>
            <w:tcW w:w="2305" w:type="dxa"/>
          </w:tcPr>
          <w:p w:rsidR="00A56BF1" w:rsidRPr="004A72A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580779" w:rsidP="005807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3D3D65">
              <w:rPr>
                <w:b/>
                <w:color w:val="000000" w:themeColor="text1"/>
              </w:rPr>
              <w:t>3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194F6D" w:rsidRDefault="00194F6D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037FAD" w:rsidRPr="0000658D" w:rsidRDefault="00194F6D" w:rsidP="0000658D">
      <w:pPr>
        <w:jc w:val="center"/>
        <w:rPr>
          <w:color w:val="000000"/>
          <w:lang w:val="es-AR" w:eastAsia="es-AR"/>
        </w:rPr>
      </w:pPr>
      <w:r>
        <w:rPr>
          <w:b/>
          <w:bCs/>
          <w:noProof/>
          <w:color w:val="000000"/>
          <w:sz w:val="22"/>
          <w:szCs w:val="22"/>
          <w:lang w:val="es-AR" w:eastAsia="es-AR"/>
        </w:rPr>
        <w:drawing>
          <wp:inline distT="0" distB="0" distL="0" distR="0">
            <wp:extent cx="579170" cy="810838"/>
            <wp:effectExtent l="0" t="0" r="0" b="0"/>
            <wp:docPr id="5" name="4 Imagen" descr="Logo 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nister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b/>
          <w:bCs/>
          <w:color w:val="000000"/>
          <w:sz w:val="22"/>
          <w:szCs w:val="22"/>
          <w:lang w:val="es-AR" w:eastAsia="es-AR"/>
        </w:rPr>
        <w:t>República Argentina</w:t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b/>
          <w:bCs/>
          <w:color w:val="000000"/>
          <w:sz w:val="22"/>
          <w:szCs w:val="22"/>
          <w:lang w:val="es-AR" w:eastAsia="es-AR"/>
        </w:rPr>
        <w:t>2018 - Año del Centenario de la Reforma Universitaria</w:t>
      </w:r>
      <w:r w:rsidRPr="003E41B6">
        <w:rPr>
          <w:color w:val="000000"/>
          <w:sz w:val="22"/>
          <w:szCs w:val="22"/>
          <w:lang w:val="es-AR" w:eastAsia="es-AR"/>
        </w:rPr>
        <w:t> </w:t>
      </w:r>
    </w:p>
    <w:p w:rsidR="003E41B6" w:rsidRPr="003E41B6" w:rsidRDefault="003E41B6" w:rsidP="003E41B6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  <w:r w:rsidRPr="003E41B6">
        <w:rPr>
          <w:b/>
          <w:bCs/>
          <w:color w:val="000000"/>
          <w:sz w:val="22"/>
          <w:szCs w:val="22"/>
          <w:lang w:val="es-AR" w:eastAsia="es-AR"/>
        </w:rPr>
        <w:t>Disposición</w:t>
      </w:r>
      <w:r w:rsidRPr="003E41B6">
        <w:rPr>
          <w:b/>
          <w:bCs/>
          <w:color w:val="000000"/>
          <w:sz w:val="22"/>
          <w:szCs w:val="22"/>
          <w:lang w:val="es-AR" w:eastAsia="es-AR"/>
        </w:rPr>
        <w:br/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b/>
          <w:bCs/>
          <w:color w:val="000000"/>
          <w:sz w:val="22"/>
          <w:szCs w:val="22"/>
          <w:lang w:val="es-AR" w:eastAsia="es-AR"/>
        </w:rPr>
        <w:t>Número: </w:t>
      </w:r>
      <w:r w:rsidRPr="003E41B6">
        <w:rPr>
          <w:color w:val="000000"/>
          <w:sz w:val="22"/>
          <w:szCs w:val="22"/>
          <w:lang w:val="es-AR" w:eastAsia="es-AR"/>
        </w:rPr>
        <w:t>DI-2018-98-APN-DNRNPACP#MJ</w:t>
      </w:r>
    </w:p>
    <w:p w:rsidR="003E41B6" w:rsidRPr="003E41B6" w:rsidRDefault="003E41B6" w:rsidP="003E41B6">
      <w:pPr>
        <w:jc w:val="right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CIUDAD DE BUENOS AIRES</w:t>
      </w:r>
    </w:p>
    <w:p w:rsidR="003E41B6" w:rsidRPr="003E41B6" w:rsidRDefault="003E41B6" w:rsidP="003E41B6">
      <w:pPr>
        <w:jc w:val="right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Lunes 26 de Marzo de 2018</w:t>
      </w:r>
    </w:p>
    <w:p w:rsidR="003E41B6" w:rsidRPr="003E41B6" w:rsidRDefault="003E41B6" w:rsidP="003E41B6">
      <w:pPr>
        <w:rPr>
          <w:color w:val="000000"/>
          <w:sz w:val="22"/>
          <w:szCs w:val="22"/>
          <w:lang w:val="es-AR" w:eastAsia="es-AR"/>
        </w:rPr>
      </w:pPr>
      <w:r w:rsidRPr="003E41B6">
        <w:rPr>
          <w:b/>
          <w:bCs/>
          <w:noProof/>
          <w:color w:val="000000"/>
          <w:sz w:val="22"/>
          <w:szCs w:val="22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85pt;margin-top:49.25pt;width:518.4pt;height:0;z-index:251658240" o:connectortype="straight"/>
        </w:pict>
      </w:r>
      <w:r w:rsidRPr="003E41B6">
        <w:rPr>
          <w:b/>
          <w:bCs/>
          <w:color w:val="000000"/>
          <w:sz w:val="22"/>
          <w:szCs w:val="22"/>
          <w:lang w:val="es-AR" w:eastAsia="es-AR"/>
        </w:rPr>
        <w:br/>
        <w:t>Referencia</w:t>
      </w:r>
      <w:r w:rsidRPr="003E41B6">
        <w:rPr>
          <w:color w:val="000000"/>
          <w:sz w:val="22"/>
          <w:szCs w:val="22"/>
          <w:lang w:val="es-AR" w:eastAsia="es-AR"/>
        </w:rPr>
        <w:t>: EX-2018-12838099-APN-DNRNPACP#MJ - Estimador de Costos Registrales –Implementación</w:t>
      </w:r>
      <w:r w:rsidRPr="003E41B6">
        <w:rPr>
          <w:color w:val="000000"/>
          <w:sz w:val="22"/>
          <w:szCs w:val="22"/>
          <w:lang w:val="es-AR" w:eastAsia="es-AR"/>
        </w:rPr>
        <w:br/>
      </w:r>
    </w:p>
    <w:p w:rsidR="003E41B6" w:rsidRPr="003E41B6" w:rsidRDefault="003E41B6" w:rsidP="003E41B6">
      <w:pPr>
        <w:rPr>
          <w:color w:val="000000"/>
          <w:sz w:val="22"/>
          <w:szCs w:val="22"/>
          <w:lang w:val="es-AR" w:eastAsia="es-AR"/>
        </w:rPr>
      </w:pP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VISTO Y CONSIDERANDO:</w:t>
      </w:r>
      <w:r w:rsidRPr="003E41B6">
        <w:rPr>
          <w:color w:val="000000"/>
          <w:sz w:val="22"/>
          <w:szCs w:val="22"/>
          <w:lang w:val="es-AR" w:eastAsia="es-AR"/>
        </w:rPr>
        <w:br/>
      </w:r>
      <w:r w:rsidRPr="003E41B6">
        <w:rPr>
          <w:color w:val="000000"/>
          <w:sz w:val="22"/>
          <w:szCs w:val="22"/>
          <w:lang w:val="es-AR" w:eastAsia="es-AR"/>
        </w:rPr>
        <w:br/>
        <w:t>Que la puesta en vigencia del Sistema de Trámites Electrónicos (SITE) ha permitido la tramitación y presentación de trámites registrales en forma remota mediante la utilización de medios electrónicos.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 la operatoria de gestión electrónica se ha extendido a numerosos trámites registrales, de modo de brindar mayores servicios a los usuarios del sistema, complementándose para ello, necesariamente, con la posibilidad de efectuar el pago de los aranceles correspondientes por vía electrónica.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Que, previamente a extender esos procedimientos a otros trámites registrales (</w:t>
      </w:r>
      <w:proofErr w:type="spellStart"/>
      <w:r w:rsidRPr="003E41B6">
        <w:rPr>
          <w:color w:val="000000"/>
          <w:sz w:val="22"/>
          <w:szCs w:val="22"/>
          <w:lang w:val="es-AR" w:eastAsia="es-AR"/>
        </w:rPr>
        <w:t>v.gr.</w:t>
      </w:r>
      <w:proofErr w:type="spellEnd"/>
      <w:r w:rsidRPr="003E41B6">
        <w:rPr>
          <w:color w:val="000000"/>
          <w:sz w:val="22"/>
          <w:szCs w:val="22"/>
          <w:lang w:val="es-AR" w:eastAsia="es-AR"/>
        </w:rPr>
        <w:t>: transferencia de dominio, inscripción inicial), resulta necesario dotar al sistema registral de nuevas y mejores herramientas tecnológicas, que contribuyan a la eficaz utilización de los medios de pago disponibles para los usuarios.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Que, en ese sentido, resulta imprescindible que aquéllos tengan la posibilidad de estimar con mayor certeza el monto arancelario a abonar en oportunidad de peticionarse un trámite registral, con antelación al inicio de la tramitación mediante el Sistema de Trámites Electrónicos (SITE).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Que, a ese efecto, se entiende necesario crear un instrumento que permita practicar el cálculo de los montos registrales de manera automática.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Que, consecuentemente, se impone la implementación del ESTIMADOR DE COSTOS REGISTRALES, desarrollado por el Departamento de Servicios Informáticos, el que se encontrará disponible para su acceso al público usuario a través de la página oficial del organismo.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Que esta medida importará mejoras operativas respecto de los usuarios del sistema, en relación directa con los objetivos sentados por el Plan de Modernización del Estado (Decreto N° 434/16) y lo dispuesto en el Decreto Nº 891/17.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Que ha tomado debida intervención del DEPARTAMENTO DE ASUNTOS NORMATIVOS Y JUDICIALES.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lastRenderedPageBreak/>
        <w:br/>
        <w:t>Que la presente medida se dicta en uso de las atribuciones conferidas por el artículo 2º, inciso c), del Decreto Nº 335/88.</w:t>
      </w:r>
    </w:p>
    <w:p w:rsidR="003E41B6" w:rsidRPr="003E41B6" w:rsidRDefault="003E41B6" w:rsidP="003E41B6">
      <w:pPr>
        <w:rPr>
          <w:color w:val="000000"/>
          <w:sz w:val="22"/>
          <w:szCs w:val="22"/>
          <w:lang w:val="es-AR" w:eastAsia="es-AR"/>
        </w:rPr>
      </w:pP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Por ello,  </w:t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EL SUBDIRECTOR NACIONAL DE LOS REGISTROS NACIONALES</w:t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DE LA PROPIEDAD DEL AUTOMOTOR</w:t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Y DE CRÉDITOS PRENDARIOS</w:t>
      </w:r>
    </w:p>
    <w:p w:rsidR="003E41B6" w:rsidRPr="003E41B6" w:rsidRDefault="003E41B6" w:rsidP="003E41B6">
      <w:pPr>
        <w:jc w:val="center"/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t>DISPONE:  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ARTÍCULO 1º.- Impleméntese el ESTIMADOR DE COSTOS REGISTRALES, el que se encontrará disponible para su acceso al público usuario a través de la página oficial del organismo: www.dnrpa.gov.ar.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>ARTÍCULO 2º.- El Departamento Calidad de Gestión conjuntamente con el de Servicios Informáticos dictarán los instructivos necesarios para la utilización de la herramienta digital indicada en el artículo 1°.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22"/>
          <w:szCs w:val="22"/>
          <w:lang w:val="es-AR" w:eastAsia="es-AR"/>
        </w:rPr>
      </w:pPr>
      <w:r w:rsidRPr="003E41B6">
        <w:rPr>
          <w:color w:val="000000"/>
          <w:sz w:val="22"/>
          <w:szCs w:val="22"/>
          <w:lang w:val="es-AR" w:eastAsia="es-AR"/>
        </w:rPr>
        <w:br/>
        <w:t xml:space="preserve">ARTÍCULO 3°.- Comuníquese, atento su carácter de interés general </w:t>
      </w:r>
      <w:proofErr w:type="spellStart"/>
      <w:r w:rsidRPr="003E41B6">
        <w:rPr>
          <w:color w:val="000000"/>
          <w:sz w:val="22"/>
          <w:szCs w:val="22"/>
          <w:lang w:val="es-AR" w:eastAsia="es-AR"/>
        </w:rPr>
        <w:t>dése</w:t>
      </w:r>
      <w:proofErr w:type="spellEnd"/>
      <w:r w:rsidRPr="003E41B6">
        <w:rPr>
          <w:color w:val="000000"/>
          <w:sz w:val="22"/>
          <w:szCs w:val="22"/>
          <w:lang w:val="es-AR" w:eastAsia="es-AR"/>
        </w:rPr>
        <w:t xml:space="preserve"> para su publicación a la Dirección Nacional del Registro Oficial y archívese.</w:t>
      </w:r>
    </w:p>
    <w:p w:rsidR="003E41B6" w:rsidRDefault="003E41B6" w:rsidP="003E41B6">
      <w:pPr>
        <w:rPr>
          <w:color w:val="000000"/>
          <w:sz w:val="15"/>
          <w:szCs w:val="15"/>
          <w:lang w:val="es-AR" w:eastAsia="es-AR"/>
        </w:rPr>
      </w:pP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  <w:r w:rsidRPr="003E41B6">
        <w:rPr>
          <w:color w:val="000000"/>
          <w:sz w:val="15"/>
          <w:szCs w:val="15"/>
          <w:lang w:val="es-AR" w:eastAsia="es-AR"/>
        </w:rPr>
        <w:t xml:space="preserve">Oscar </w:t>
      </w:r>
      <w:proofErr w:type="spellStart"/>
      <w:r w:rsidRPr="003E41B6">
        <w:rPr>
          <w:color w:val="000000"/>
          <w:sz w:val="15"/>
          <w:szCs w:val="15"/>
          <w:lang w:val="es-AR" w:eastAsia="es-AR"/>
        </w:rPr>
        <w:t>Agost</w:t>
      </w:r>
      <w:proofErr w:type="spellEnd"/>
      <w:r w:rsidRPr="003E41B6">
        <w:rPr>
          <w:color w:val="000000"/>
          <w:sz w:val="15"/>
          <w:szCs w:val="15"/>
          <w:lang w:val="es-AR" w:eastAsia="es-AR"/>
        </w:rPr>
        <w:t xml:space="preserve"> Carreño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  <w:r w:rsidRPr="003E41B6">
        <w:rPr>
          <w:color w:val="000000"/>
          <w:sz w:val="15"/>
          <w:szCs w:val="15"/>
          <w:lang w:val="es-AR" w:eastAsia="es-AR"/>
        </w:rPr>
        <w:t>Subdirector 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  <w:r w:rsidRPr="003E41B6">
        <w:rPr>
          <w:color w:val="000000"/>
          <w:sz w:val="15"/>
          <w:szCs w:val="15"/>
          <w:lang w:val="es-AR" w:eastAsia="es-AR"/>
        </w:rPr>
        <w:t>Dirección Nacional de los Registros Nacionales de la Propiedad del</w:t>
      </w: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  <w:r w:rsidRPr="003E41B6">
        <w:rPr>
          <w:color w:val="000000"/>
          <w:sz w:val="15"/>
          <w:szCs w:val="15"/>
          <w:lang w:val="es-AR" w:eastAsia="es-AR"/>
        </w:rPr>
        <w:t>Automotor y de Créditos Prendarios</w:t>
      </w:r>
      <w:r w:rsidRPr="003E41B6">
        <w:rPr>
          <w:color w:val="000000"/>
          <w:sz w:val="15"/>
          <w:szCs w:val="15"/>
          <w:lang w:val="es-AR" w:eastAsia="es-AR"/>
        </w:rPr>
        <w:br/>
        <w:t>Ministerio de Justicia y Derechos Humanos</w:t>
      </w:r>
    </w:p>
    <w:p w:rsidR="003E41B6" w:rsidRPr="003E41B6" w:rsidRDefault="003E41B6" w:rsidP="003E41B6">
      <w:pPr>
        <w:spacing w:after="1070"/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3E41B6" w:rsidRPr="003E41B6" w:rsidRDefault="003E41B6" w:rsidP="003E41B6">
      <w:pPr>
        <w:spacing w:after="1070"/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3E41B6" w:rsidRPr="003E41B6" w:rsidRDefault="003E41B6" w:rsidP="003E41B6">
      <w:pPr>
        <w:rPr>
          <w:rFonts w:ascii="Trebuchet MS" w:hAnsi="Trebuchet MS"/>
          <w:color w:val="000000"/>
          <w:sz w:val="107"/>
          <w:szCs w:val="107"/>
          <w:lang w:val="es-AR" w:eastAsia="es-AR"/>
        </w:rPr>
      </w:pPr>
    </w:p>
    <w:p w:rsidR="00165726" w:rsidRPr="00194F6D" w:rsidRDefault="00165726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sectPr w:rsidR="00165726" w:rsidRPr="00194F6D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35DF"/>
    <w:rsid w:val="00015072"/>
    <w:rsid w:val="00021D2C"/>
    <w:rsid w:val="000276CD"/>
    <w:rsid w:val="00032750"/>
    <w:rsid w:val="00037FAD"/>
    <w:rsid w:val="00046302"/>
    <w:rsid w:val="000531C0"/>
    <w:rsid w:val="00054AAA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3AA5"/>
    <w:rsid w:val="00136BCC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C5894"/>
    <w:rsid w:val="001D73E9"/>
    <w:rsid w:val="001E6D00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D3D65"/>
    <w:rsid w:val="003E1E7C"/>
    <w:rsid w:val="003E41B6"/>
    <w:rsid w:val="003E4C4D"/>
    <w:rsid w:val="003F75DC"/>
    <w:rsid w:val="00413756"/>
    <w:rsid w:val="004152CD"/>
    <w:rsid w:val="004609B8"/>
    <w:rsid w:val="00472952"/>
    <w:rsid w:val="00491DD6"/>
    <w:rsid w:val="004A6C0E"/>
    <w:rsid w:val="004A72A1"/>
    <w:rsid w:val="004B5767"/>
    <w:rsid w:val="004C7C78"/>
    <w:rsid w:val="004F4A06"/>
    <w:rsid w:val="00515FAA"/>
    <w:rsid w:val="00533750"/>
    <w:rsid w:val="00573AE5"/>
    <w:rsid w:val="00580779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24306"/>
    <w:rsid w:val="00732186"/>
    <w:rsid w:val="007343F2"/>
    <w:rsid w:val="00755EE1"/>
    <w:rsid w:val="00764996"/>
    <w:rsid w:val="00771B45"/>
    <w:rsid w:val="00797CC7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7681E"/>
    <w:rsid w:val="008A0A0D"/>
    <w:rsid w:val="008D3F8F"/>
    <w:rsid w:val="008D6B7E"/>
    <w:rsid w:val="008F4DBD"/>
    <w:rsid w:val="008F5DD9"/>
    <w:rsid w:val="00905575"/>
    <w:rsid w:val="00952709"/>
    <w:rsid w:val="00957465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744AF"/>
    <w:rsid w:val="00A90B98"/>
    <w:rsid w:val="00AB3652"/>
    <w:rsid w:val="00AC0679"/>
    <w:rsid w:val="00AC4A4D"/>
    <w:rsid w:val="00AD10A6"/>
    <w:rsid w:val="00B32C9E"/>
    <w:rsid w:val="00B36224"/>
    <w:rsid w:val="00B5545C"/>
    <w:rsid w:val="00B940A0"/>
    <w:rsid w:val="00BC3CD8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41274"/>
    <w:rsid w:val="00D54CE9"/>
    <w:rsid w:val="00D72B5E"/>
    <w:rsid w:val="00DB558F"/>
    <w:rsid w:val="00DC3BEB"/>
    <w:rsid w:val="00DF7DFA"/>
    <w:rsid w:val="00E07C96"/>
    <w:rsid w:val="00E32EFA"/>
    <w:rsid w:val="00E85D10"/>
    <w:rsid w:val="00EA6221"/>
    <w:rsid w:val="00EB655E"/>
    <w:rsid w:val="00ED2700"/>
    <w:rsid w:val="00EE4316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2018-03-28T19:32:00Z</dcterms:created>
  <dcterms:modified xsi:type="dcterms:W3CDTF">2018-03-28T19:32:00Z</dcterms:modified>
</cp:coreProperties>
</file>