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6BF1" w:rsidRPr="0014600A" w:rsidRDefault="00A56BF1" w:rsidP="00A56BF1">
      <w:pPr>
        <w:pStyle w:val="Ttulo"/>
        <w:jc w:val="left"/>
        <w:rPr>
          <w:rFonts w:ascii="Times New Roman" w:hAnsi="Times New Roman"/>
          <w:color w:val="000000" w:themeColor="text1"/>
          <w:sz w:val="20"/>
        </w:rPr>
      </w:pPr>
      <w:r w:rsidRPr="00CD3798">
        <w:rPr>
          <w:rFonts w:ascii="Arial" w:hAnsi="Arial" w:cs="Arial"/>
          <w:noProof/>
          <w:color w:val="000000" w:themeColor="text1"/>
          <w:sz w:val="20"/>
          <w:lang w:val="es-AR" w:eastAsia="es-AR"/>
        </w:rPr>
        <w:drawing>
          <wp:inline distT="0" distB="0" distL="0" distR="0">
            <wp:extent cx="821690" cy="833120"/>
            <wp:effectExtent l="19050" t="0" r="0" b="0"/>
            <wp:docPr id="1" name="Imagen 1" descr="LOGOBN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BNCH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1690" cy="833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00000" w:themeColor="text1"/>
          <w:szCs w:val="48"/>
        </w:rPr>
        <w:t xml:space="preserve">     </w:t>
      </w:r>
      <w:r w:rsidRPr="0014600A">
        <w:rPr>
          <w:rFonts w:ascii="Times New Roman" w:hAnsi="Times New Roman"/>
          <w:color w:val="000000" w:themeColor="text1"/>
          <w:szCs w:val="48"/>
        </w:rPr>
        <w:t>Cámara del Comercio Automotor</w:t>
      </w:r>
    </w:p>
    <w:p w:rsidR="00A56BF1" w:rsidRPr="0014600A" w:rsidRDefault="00A56BF1" w:rsidP="00A56BF1">
      <w:pPr>
        <w:spacing w:after="240"/>
        <w:jc w:val="center"/>
        <w:rPr>
          <w:color w:val="000000" w:themeColor="text1"/>
        </w:rPr>
      </w:pPr>
      <w:r w:rsidRPr="0014600A">
        <w:rPr>
          <w:color w:val="000000" w:themeColor="text1"/>
        </w:rPr>
        <w:t>Julián Álvarez 1283 (1414) Buenos Aires - Tel: 5197-5014/5032  Fax: 4535-2095  http://www.cca.org.ar</w:t>
      </w:r>
    </w:p>
    <w:tbl>
      <w:tblPr>
        <w:tblW w:w="10387" w:type="dxa"/>
        <w:jc w:val="center"/>
        <w:tblInd w:w="-4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2127"/>
        <w:gridCol w:w="1417"/>
        <w:gridCol w:w="3068"/>
        <w:gridCol w:w="2305"/>
        <w:gridCol w:w="1470"/>
      </w:tblGrid>
      <w:tr w:rsidR="00A56BF1" w:rsidRPr="004A72A1" w:rsidTr="00A56BF1">
        <w:trPr>
          <w:trHeight w:val="262"/>
          <w:jc w:val="center"/>
        </w:trPr>
        <w:tc>
          <w:tcPr>
            <w:tcW w:w="10387" w:type="dxa"/>
            <w:gridSpan w:val="5"/>
          </w:tcPr>
          <w:p w:rsidR="00A56BF1" w:rsidRPr="004A72A1" w:rsidRDefault="00A56BF1" w:rsidP="003F75DC">
            <w:pPr>
              <w:jc w:val="center"/>
              <w:rPr>
                <w:b/>
                <w:color w:val="000000" w:themeColor="text1"/>
              </w:rPr>
            </w:pPr>
            <w:r w:rsidRPr="004A72A1">
              <w:rPr>
                <w:b/>
                <w:color w:val="000000" w:themeColor="text1"/>
              </w:rPr>
              <w:t>Asesoría</w:t>
            </w:r>
          </w:p>
        </w:tc>
      </w:tr>
      <w:tr w:rsidR="00A56BF1" w:rsidRPr="004A72A1" w:rsidTr="007E65D9">
        <w:trPr>
          <w:cantSplit/>
          <w:trHeight w:val="413"/>
          <w:jc w:val="center"/>
        </w:trPr>
        <w:tc>
          <w:tcPr>
            <w:tcW w:w="2127" w:type="dxa"/>
          </w:tcPr>
          <w:p w:rsidR="00A56BF1" w:rsidRPr="004A72A1" w:rsidRDefault="00A56BF1" w:rsidP="003F75DC">
            <w:pPr>
              <w:jc w:val="center"/>
              <w:rPr>
                <w:b/>
                <w:color w:val="000000" w:themeColor="text1"/>
              </w:rPr>
            </w:pPr>
            <w:r w:rsidRPr="004A72A1">
              <w:rPr>
                <w:b/>
                <w:color w:val="000000" w:themeColor="text1"/>
              </w:rPr>
              <w:t>Circular Informativa</w:t>
            </w:r>
          </w:p>
          <w:p w:rsidR="00A56BF1" w:rsidRPr="004A72A1" w:rsidRDefault="00A56BF1" w:rsidP="00B62A44">
            <w:pPr>
              <w:jc w:val="center"/>
              <w:rPr>
                <w:b/>
                <w:color w:val="000000" w:themeColor="text1"/>
              </w:rPr>
            </w:pPr>
            <w:r w:rsidRPr="004A72A1">
              <w:rPr>
                <w:b/>
                <w:color w:val="000000" w:themeColor="text1"/>
              </w:rPr>
              <w:t>N°</w:t>
            </w:r>
            <w:r w:rsidR="00367ED7">
              <w:rPr>
                <w:b/>
                <w:color w:val="000000" w:themeColor="text1"/>
              </w:rPr>
              <w:t>0</w:t>
            </w:r>
            <w:r w:rsidR="003D3D65">
              <w:rPr>
                <w:b/>
                <w:color w:val="000000" w:themeColor="text1"/>
              </w:rPr>
              <w:t>2</w:t>
            </w:r>
            <w:r w:rsidR="00B62A44">
              <w:rPr>
                <w:b/>
                <w:color w:val="000000" w:themeColor="text1"/>
              </w:rPr>
              <w:t>8</w:t>
            </w:r>
            <w:r w:rsidR="00097BC2">
              <w:rPr>
                <w:b/>
                <w:color w:val="000000" w:themeColor="text1"/>
              </w:rPr>
              <w:t>-</w:t>
            </w:r>
            <w:r w:rsidRPr="004A72A1">
              <w:rPr>
                <w:b/>
                <w:color w:val="000000" w:themeColor="text1"/>
              </w:rPr>
              <w:t>201</w:t>
            </w:r>
            <w:r w:rsidR="00367ED7">
              <w:rPr>
                <w:b/>
                <w:color w:val="000000" w:themeColor="text1"/>
              </w:rPr>
              <w:t>8</w:t>
            </w:r>
          </w:p>
        </w:tc>
        <w:tc>
          <w:tcPr>
            <w:tcW w:w="1417" w:type="dxa"/>
          </w:tcPr>
          <w:p w:rsidR="00A56BF1" w:rsidRPr="004A72A1" w:rsidRDefault="00A56BF1" w:rsidP="003F75DC">
            <w:pPr>
              <w:jc w:val="center"/>
              <w:rPr>
                <w:b/>
                <w:color w:val="000000" w:themeColor="text1"/>
              </w:rPr>
            </w:pPr>
            <w:r w:rsidRPr="004A72A1">
              <w:rPr>
                <w:b/>
                <w:color w:val="000000" w:themeColor="text1"/>
              </w:rPr>
              <w:t>Área</w:t>
            </w:r>
          </w:p>
          <w:p w:rsidR="00A56BF1" w:rsidRPr="004A72A1" w:rsidRDefault="00CA4E17" w:rsidP="00294E84">
            <w:pPr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L</w:t>
            </w:r>
            <w:r w:rsidR="00B62A44">
              <w:rPr>
                <w:b/>
                <w:color w:val="000000" w:themeColor="text1"/>
              </w:rPr>
              <w:t>ABORAL</w:t>
            </w:r>
          </w:p>
        </w:tc>
        <w:tc>
          <w:tcPr>
            <w:tcW w:w="6843" w:type="dxa"/>
            <w:gridSpan w:val="3"/>
          </w:tcPr>
          <w:p w:rsidR="00335E19" w:rsidRDefault="00755EE1" w:rsidP="003F75DC">
            <w:pPr>
              <w:jc w:val="center"/>
              <w:rPr>
                <w:b/>
                <w:color w:val="000000" w:themeColor="text1"/>
              </w:rPr>
            </w:pPr>
            <w:r w:rsidRPr="004A72A1">
              <w:rPr>
                <w:b/>
                <w:color w:val="000000" w:themeColor="text1"/>
              </w:rPr>
              <w:t>Tema</w:t>
            </w:r>
          </w:p>
          <w:p w:rsidR="00A56BF1" w:rsidRPr="00A178F8" w:rsidRDefault="00A178F8" w:rsidP="00037FAD">
            <w:pPr>
              <w:jc w:val="center"/>
              <w:rPr>
                <w:b/>
                <w:color w:val="000000" w:themeColor="text1"/>
              </w:rPr>
            </w:pPr>
            <w:r w:rsidRPr="00A178F8">
              <w:rPr>
                <w:b/>
                <w:bCs/>
                <w:color w:val="000000"/>
              </w:rPr>
              <w:t xml:space="preserve">EMPLEADOS DE </w:t>
            </w:r>
            <w:r w:rsidRPr="00A178F8">
              <w:rPr>
                <w:b/>
                <w:bCs/>
                <w:color w:val="000000" w:themeColor="text1"/>
              </w:rPr>
              <w:t>COMERCIO, </w:t>
            </w:r>
            <w:r w:rsidRPr="00A178F8">
              <w:rPr>
                <w:rStyle w:val="hipervnculo"/>
                <w:b/>
                <w:bCs/>
                <w:color w:val="000000" w:themeColor="text1"/>
              </w:rPr>
              <w:t>CCT 130/1975</w:t>
            </w:r>
            <w:r w:rsidRPr="00A178F8">
              <w:rPr>
                <w:b/>
                <w:bCs/>
                <w:color w:val="000000" w:themeColor="text1"/>
              </w:rPr>
              <w:t>. INCREMENTO SALARIAL DESDE EL 1/4/2018 Y 1/8/2018</w:t>
            </w:r>
          </w:p>
        </w:tc>
      </w:tr>
      <w:tr w:rsidR="00A56BF1" w:rsidRPr="004A72A1" w:rsidTr="00A56BF1">
        <w:trPr>
          <w:trHeight w:val="578"/>
          <w:jc w:val="center"/>
        </w:trPr>
        <w:tc>
          <w:tcPr>
            <w:tcW w:w="6612" w:type="dxa"/>
            <w:gridSpan w:val="3"/>
          </w:tcPr>
          <w:p w:rsidR="00A56BF1" w:rsidRPr="008F4DBD" w:rsidRDefault="00A56BF1" w:rsidP="003D3D65">
            <w:pPr>
              <w:jc w:val="center"/>
              <w:rPr>
                <w:color w:val="000000" w:themeColor="text1"/>
              </w:rPr>
            </w:pPr>
            <w:r w:rsidRPr="004A72A1">
              <w:rPr>
                <w:b/>
                <w:color w:val="000000" w:themeColor="text1"/>
              </w:rPr>
              <w:t>Norma</w:t>
            </w:r>
          </w:p>
        </w:tc>
        <w:tc>
          <w:tcPr>
            <w:tcW w:w="2305" w:type="dxa"/>
          </w:tcPr>
          <w:p w:rsidR="00B62A44" w:rsidRDefault="00A56BF1" w:rsidP="003D3D65">
            <w:pPr>
              <w:jc w:val="center"/>
              <w:rPr>
                <w:b/>
                <w:color w:val="000000" w:themeColor="text1"/>
              </w:rPr>
            </w:pPr>
            <w:r w:rsidRPr="004A72A1">
              <w:rPr>
                <w:b/>
                <w:color w:val="000000" w:themeColor="text1"/>
              </w:rPr>
              <w:t>Publicación</w:t>
            </w:r>
          </w:p>
          <w:p w:rsidR="00A56BF1" w:rsidRPr="004A72A1" w:rsidRDefault="00B62A44" w:rsidP="003D3D65">
            <w:pPr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B. O.</w:t>
            </w:r>
          </w:p>
        </w:tc>
        <w:tc>
          <w:tcPr>
            <w:tcW w:w="1470" w:type="dxa"/>
          </w:tcPr>
          <w:p w:rsidR="00A56BF1" w:rsidRPr="004A72A1" w:rsidRDefault="00A56BF1" w:rsidP="003F75DC">
            <w:pPr>
              <w:jc w:val="center"/>
              <w:rPr>
                <w:b/>
                <w:color w:val="000000" w:themeColor="text1"/>
              </w:rPr>
            </w:pPr>
            <w:r w:rsidRPr="004A72A1">
              <w:rPr>
                <w:b/>
                <w:color w:val="000000" w:themeColor="text1"/>
              </w:rPr>
              <w:t>Fecha</w:t>
            </w:r>
          </w:p>
          <w:p w:rsidR="00A56BF1" w:rsidRPr="004A72A1" w:rsidRDefault="00B62A44" w:rsidP="00037FAD">
            <w:pPr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12</w:t>
            </w:r>
            <w:r w:rsidR="00A56BF1" w:rsidRPr="004A72A1">
              <w:rPr>
                <w:b/>
                <w:color w:val="000000" w:themeColor="text1"/>
              </w:rPr>
              <w:t>/</w:t>
            </w:r>
            <w:r w:rsidR="00645485">
              <w:rPr>
                <w:b/>
                <w:color w:val="000000" w:themeColor="text1"/>
              </w:rPr>
              <w:t>0</w:t>
            </w:r>
            <w:r w:rsidR="003D3D65">
              <w:rPr>
                <w:b/>
                <w:color w:val="000000" w:themeColor="text1"/>
              </w:rPr>
              <w:t>3</w:t>
            </w:r>
            <w:r w:rsidR="00A56BF1" w:rsidRPr="004A72A1">
              <w:rPr>
                <w:b/>
                <w:color w:val="000000" w:themeColor="text1"/>
              </w:rPr>
              <w:t>/201</w:t>
            </w:r>
            <w:r w:rsidR="00645485">
              <w:rPr>
                <w:b/>
                <w:color w:val="000000" w:themeColor="text1"/>
              </w:rPr>
              <w:t>8</w:t>
            </w:r>
          </w:p>
        </w:tc>
      </w:tr>
    </w:tbl>
    <w:p w:rsidR="00194F6D" w:rsidRDefault="00194F6D" w:rsidP="00194F6D">
      <w:pPr>
        <w:jc w:val="center"/>
        <w:rPr>
          <w:b/>
          <w:bCs/>
          <w:color w:val="000000"/>
          <w:sz w:val="22"/>
          <w:szCs w:val="22"/>
          <w:lang w:val="es-AR" w:eastAsia="es-AR"/>
        </w:rPr>
      </w:pPr>
    </w:p>
    <w:p w:rsidR="005E6A5D" w:rsidRPr="00A6060F" w:rsidRDefault="005E6A5D" w:rsidP="005E6A5D">
      <w:pPr>
        <w:pStyle w:val="sangrianovedades"/>
        <w:spacing w:before="80" w:beforeAutospacing="0" w:after="0" w:afterAutospacing="0"/>
        <w:ind w:left="84" w:right="84" w:firstLine="84"/>
        <w:jc w:val="both"/>
        <w:rPr>
          <w:color w:val="000000" w:themeColor="text1"/>
          <w:sz w:val="22"/>
          <w:szCs w:val="16"/>
        </w:rPr>
      </w:pPr>
      <w:r w:rsidRPr="00A6060F">
        <w:rPr>
          <w:color w:val="000000"/>
          <w:sz w:val="22"/>
          <w:szCs w:val="16"/>
        </w:rPr>
        <w:t xml:space="preserve">Las partes representativas de la actividad arribaron a un </w:t>
      </w:r>
      <w:r w:rsidRPr="00A6060F">
        <w:rPr>
          <w:color w:val="000000" w:themeColor="text1"/>
          <w:sz w:val="22"/>
          <w:szCs w:val="16"/>
        </w:rPr>
        <w:t>nuevo </w:t>
      </w:r>
      <w:r w:rsidRPr="00A6060F">
        <w:rPr>
          <w:rStyle w:val="hipervnculo"/>
          <w:color w:val="000000" w:themeColor="text1"/>
          <w:sz w:val="22"/>
          <w:szCs w:val="16"/>
        </w:rPr>
        <w:t>Acuerdo salarial</w:t>
      </w:r>
      <w:r w:rsidRPr="00A6060F">
        <w:rPr>
          <w:color w:val="000000" w:themeColor="text1"/>
          <w:sz w:val="22"/>
          <w:szCs w:val="16"/>
        </w:rPr>
        <w:t>, el cual se encuentra, a la fecha, pendiente de homologación.</w:t>
      </w:r>
    </w:p>
    <w:p w:rsidR="005E6A5D" w:rsidRPr="00A6060F" w:rsidRDefault="005E6A5D" w:rsidP="005E6A5D">
      <w:pPr>
        <w:pStyle w:val="sangrianovedades"/>
        <w:spacing w:before="80" w:beforeAutospacing="0" w:after="0" w:afterAutospacing="0"/>
        <w:ind w:left="84" w:right="84" w:firstLine="84"/>
        <w:jc w:val="both"/>
        <w:rPr>
          <w:color w:val="000000"/>
          <w:sz w:val="22"/>
          <w:szCs w:val="16"/>
        </w:rPr>
      </w:pPr>
      <w:r w:rsidRPr="00A6060F">
        <w:rPr>
          <w:color w:val="000000"/>
          <w:sz w:val="22"/>
          <w:szCs w:val="16"/>
        </w:rPr>
        <w:t>El citado Acuerdo prevé un incremento del 15%, a calcularse sobre los salarios vigentes al mes de marzo de 2018 y que se abonará en dos tramos de la siguiente manera:</w:t>
      </w:r>
    </w:p>
    <w:p w:rsidR="005E6A5D" w:rsidRPr="00A6060F" w:rsidRDefault="005E6A5D" w:rsidP="005E6A5D">
      <w:pPr>
        <w:pStyle w:val="errepar1erfrancesnovedades"/>
        <w:spacing w:before="80" w:beforeAutospacing="0" w:after="0" w:afterAutospacing="0"/>
        <w:ind w:left="216" w:right="84"/>
        <w:jc w:val="both"/>
        <w:rPr>
          <w:color w:val="000000"/>
          <w:sz w:val="22"/>
          <w:szCs w:val="16"/>
        </w:rPr>
      </w:pPr>
      <w:r w:rsidRPr="00A6060F">
        <w:rPr>
          <w:color w:val="000000"/>
          <w:sz w:val="22"/>
          <w:szCs w:val="16"/>
        </w:rPr>
        <w:t>- 10% a partir de abril de 2018; y</w:t>
      </w:r>
    </w:p>
    <w:p w:rsidR="005E6A5D" w:rsidRPr="00A6060F" w:rsidRDefault="005E6A5D" w:rsidP="005E6A5D">
      <w:pPr>
        <w:pStyle w:val="errepar1erfrancesnovedades"/>
        <w:spacing w:before="80" w:beforeAutospacing="0" w:after="0" w:afterAutospacing="0"/>
        <w:ind w:left="216" w:right="84"/>
        <w:jc w:val="both"/>
        <w:rPr>
          <w:color w:val="000000"/>
          <w:sz w:val="22"/>
          <w:szCs w:val="16"/>
        </w:rPr>
      </w:pPr>
      <w:r w:rsidRPr="00A6060F">
        <w:rPr>
          <w:color w:val="000000"/>
          <w:sz w:val="22"/>
          <w:szCs w:val="16"/>
        </w:rPr>
        <w:t>- 5% a partir de agosto de 2018.</w:t>
      </w:r>
    </w:p>
    <w:p w:rsidR="005E6A5D" w:rsidRPr="00A6060F" w:rsidRDefault="005E6A5D" w:rsidP="005E6A5D">
      <w:pPr>
        <w:pStyle w:val="sangrianovedades"/>
        <w:spacing w:before="80" w:beforeAutospacing="0" w:after="0" w:afterAutospacing="0"/>
        <w:ind w:left="84" w:right="84" w:firstLine="84"/>
        <w:jc w:val="both"/>
        <w:rPr>
          <w:color w:val="000000"/>
          <w:sz w:val="22"/>
          <w:szCs w:val="16"/>
        </w:rPr>
      </w:pPr>
      <w:r w:rsidRPr="00A6060F">
        <w:rPr>
          <w:color w:val="000000"/>
          <w:sz w:val="22"/>
          <w:szCs w:val="16"/>
        </w:rPr>
        <w:t>Asimismo, se contempla una cláusula de revisión en enero de 2019.</w:t>
      </w:r>
    </w:p>
    <w:p w:rsidR="005E6A5D" w:rsidRPr="00A6060F" w:rsidRDefault="005E6A5D" w:rsidP="005E6A5D">
      <w:pPr>
        <w:pStyle w:val="sangrianovedades"/>
        <w:spacing w:before="80" w:beforeAutospacing="0" w:after="0" w:afterAutospacing="0"/>
        <w:ind w:left="84" w:right="84" w:firstLine="84"/>
        <w:jc w:val="both"/>
        <w:rPr>
          <w:color w:val="000000"/>
          <w:sz w:val="22"/>
          <w:szCs w:val="16"/>
        </w:rPr>
      </w:pPr>
      <w:r w:rsidRPr="00A6060F">
        <w:rPr>
          <w:color w:val="000000"/>
          <w:sz w:val="22"/>
          <w:szCs w:val="16"/>
        </w:rPr>
        <w:t>Por otra parte, se conviene, con carácter extraordinario y por el plazo de vigencia del Acuerdo, un aporte a cargo de los trabajadores de $ 100, y que alcanza a aquellos que se encuentren comprendidos en el CCT y afiliados a la obra social de la actividad mercantil (OSECAC).</w:t>
      </w:r>
    </w:p>
    <w:p w:rsidR="00165726" w:rsidRDefault="00165726" w:rsidP="00194F6D">
      <w:pPr>
        <w:autoSpaceDE w:val="0"/>
        <w:autoSpaceDN w:val="0"/>
        <w:adjustRightInd w:val="0"/>
        <w:rPr>
          <w:rFonts w:eastAsiaTheme="minorHAnsi"/>
          <w:b/>
          <w:bCs/>
          <w:sz w:val="23"/>
          <w:szCs w:val="23"/>
          <w:lang w:val="es-AR" w:eastAsia="en-US"/>
        </w:rPr>
      </w:pPr>
    </w:p>
    <w:p w:rsidR="00A6060F" w:rsidRDefault="00A6060F" w:rsidP="00194F6D">
      <w:pPr>
        <w:autoSpaceDE w:val="0"/>
        <w:autoSpaceDN w:val="0"/>
        <w:adjustRightInd w:val="0"/>
        <w:rPr>
          <w:rFonts w:eastAsiaTheme="minorHAnsi"/>
          <w:b/>
          <w:bCs/>
          <w:sz w:val="23"/>
          <w:szCs w:val="23"/>
          <w:lang w:val="es-AR" w:eastAsia="en-US"/>
        </w:rPr>
      </w:pPr>
    </w:p>
    <w:p w:rsidR="00A6060F" w:rsidRDefault="00A6060F" w:rsidP="00A6060F">
      <w:pPr>
        <w:autoSpaceDE w:val="0"/>
        <w:autoSpaceDN w:val="0"/>
        <w:adjustRightInd w:val="0"/>
        <w:jc w:val="center"/>
        <w:rPr>
          <w:rFonts w:eastAsiaTheme="minorHAnsi"/>
          <w:b/>
          <w:bCs/>
          <w:sz w:val="23"/>
          <w:szCs w:val="23"/>
          <w:lang w:val="es-AR" w:eastAsia="en-US"/>
        </w:rPr>
      </w:pPr>
      <w:r>
        <w:rPr>
          <w:rFonts w:eastAsiaTheme="minorHAnsi"/>
          <w:b/>
          <w:bCs/>
          <w:noProof/>
          <w:sz w:val="23"/>
          <w:szCs w:val="23"/>
          <w:lang w:val="es-AR" w:eastAsia="es-AR"/>
        </w:rPr>
        <w:lastRenderedPageBreak/>
        <w:drawing>
          <wp:inline distT="0" distB="0" distL="0" distR="0">
            <wp:extent cx="5461283" cy="7296912"/>
            <wp:effectExtent l="19050" t="0" r="6067" b="0"/>
            <wp:docPr id="2" name="1 Imagen" descr="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6326" cy="7303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Theme="minorHAnsi"/>
          <w:b/>
          <w:bCs/>
          <w:noProof/>
          <w:sz w:val="23"/>
          <w:szCs w:val="23"/>
          <w:lang w:val="es-AR" w:eastAsia="es-AR"/>
        </w:rPr>
        <w:lastRenderedPageBreak/>
        <w:drawing>
          <wp:inline distT="0" distB="0" distL="0" distR="0">
            <wp:extent cx="5427726" cy="7236968"/>
            <wp:effectExtent l="19050" t="0" r="1524" b="0"/>
            <wp:docPr id="3" name="2 Imagen" descr="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4935" cy="7246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Theme="minorHAnsi"/>
          <w:b/>
          <w:bCs/>
          <w:noProof/>
          <w:sz w:val="23"/>
          <w:szCs w:val="23"/>
          <w:lang w:val="es-AR" w:eastAsia="es-AR"/>
        </w:rPr>
        <w:lastRenderedPageBreak/>
        <w:drawing>
          <wp:inline distT="0" distB="0" distL="0" distR="0">
            <wp:extent cx="5425822" cy="7388352"/>
            <wp:effectExtent l="19050" t="0" r="3428" b="0"/>
            <wp:docPr id="4" name="3 Imagen" descr="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0030" cy="7394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6A5D" w:rsidRDefault="005E6A5D" w:rsidP="00194F6D">
      <w:pPr>
        <w:autoSpaceDE w:val="0"/>
        <w:autoSpaceDN w:val="0"/>
        <w:adjustRightInd w:val="0"/>
        <w:rPr>
          <w:rFonts w:eastAsiaTheme="minorHAnsi"/>
          <w:b/>
          <w:bCs/>
          <w:sz w:val="23"/>
          <w:szCs w:val="23"/>
          <w:lang w:val="es-AR" w:eastAsia="en-US"/>
        </w:rPr>
      </w:pPr>
    </w:p>
    <w:p w:rsidR="005E6A5D" w:rsidRDefault="005E6A5D" w:rsidP="00194F6D">
      <w:pPr>
        <w:autoSpaceDE w:val="0"/>
        <w:autoSpaceDN w:val="0"/>
        <w:adjustRightInd w:val="0"/>
        <w:rPr>
          <w:rFonts w:eastAsiaTheme="minorHAnsi"/>
          <w:b/>
          <w:bCs/>
          <w:sz w:val="23"/>
          <w:szCs w:val="23"/>
          <w:lang w:val="es-AR" w:eastAsia="en-US"/>
        </w:rPr>
      </w:pPr>
    </w:p>
    <w:p w:rsidR="00A6060F" w:rsidRPr="00194F6D" w:rsidRDefault="00A6060F" w:rsidP="00A6060F">
      <w:pPr>
        <w:autoSpaceDE w:val="0"/>
        <w:autoSpaceDN w:val="0"/>
        <w:adjustRightInd w:val="0"/>
        <w:jc w:val="center"/>
        <w:rPr>
          <w:rFonts w:eastAsiaTheme="minorHAnsi"/>
          <w:b/>
          <w:bCs/>
          <w:sz w:val="23"/>
          <w:szCs w:val="23"/>
          <w:lang w:val="es-AR" w:eastAsia="en-US"/>
        </w:rPr>
      </w:pPr>
      <w:r>
        <w:rPr>
          <w:rFonts w:eastAsiaTheme="minorHAnsi"/>
          <w:b/>
          <w:bCs/>
          <w:noProof/>
          <w:sz w:val="23"/>
          <w:szCs w:val="23"/>
          <w:lang w:val="es-AR" w:eastAsia="es-AR"/>
        </w:rPr>
        <w:lastRenderedPageBreak/>
        <w:drawing>
          <wp:inline distT="0" distB="0" distL="0" distR="0">
            <wp:extent cx="5440680" cy="7720698"/>
            <wp:effectExtent l="19050" t="0" r="7620" b="0"/>
            <wp:docPr id="6" name="5 Imagen" descr="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5799" cy="7727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Theme="minorHAnsi"/>
          <w:b/>
          <w:bCs/>
          <w:noProof/>
          <w:sz w:val="23"/>
          <w:szCs w:val="23"/>
          <w:lang w:val="es-AR" w:eastAsia="es-AR"/>
        </w:rPr>
        <w:lastRenderedPageBreak/>
        <w:drawing>
          <wp:inline distT="0" distB="0" distL="0" distR="0">
            <wp:extent cx="5525005" cy="7397496"/>
            <wp:effectExtent l="19050" t="0" r="0" b="0"/>
            <wp:docPr id="7" name="6 Imagen" descr="a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1270" cy="7405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Theme="minorHAnsi"/>
          <w:b/>
          <w:bCs/>
          <w:noProof/>
          <w:sz w:val="23"/>
          <w:szCs w:val="23"/>
          <w:lang w:val="es-AR" w:eastAsia="es-AR"/>
        </w:rPr>
        <w:lastRenderedPageBreak/>
        <w:drawing>
          <wp:inline distT="0" distB="0" distL="0" distR="0">
            <wp:extent cx="5503902" cy="7415784"/>
            <wp:effectExtent l="19050" t="0" r="1548" b="0"/>
            <wp:docPr id="8" name="7 Imagen" descr="a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6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1473" cy="7425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Theme="minorHAnsi"/>
          <w:b/>
          <w:bCs/>
          <w:noProof/>
          <w:sz w:val="23"/>
          <w:szCs w:val="23"/>
          <w:lang w:val="es-AR" w:eastAsia="es-AR"/>
        </w:rPr>
        <w:lastRenderedPageBreak/>
        <w:drawing>
          <wp:inline distT="0" distB="0" distL="0" distR="0">
            <wp:extent cx="5440680" cy="7807253"/>
            <wp:effectExtent l="19050" t="0" r="7620" b="0"/>
            <wp:docPr id="9" name="8 Imagen" descr="a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7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7152" cy="7816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Theme="minorHAnsi"/>
          <w:b/>
          <w:bCs/>
          <w:noProof/>
          <w:sz w:val="23"/>
          <w:szCs w:val="23"/>
          <w:lang w:val="es-AR" w:eastAsia="es-AR"/>
        </w:rPr>
        <w:lastRenderedPageBreak/>
        <w:drawing>
          <wp:inline distT="0" distB="0" distL="0" distR="0">
            <wp:extent cx="5465653" cy="7790688"/>
            <wp:effectExtent l="19050" t="0" r="1697" b="0"/>
            <wp:docPr id="10" name="9 Imagen" descr="a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8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1006" cy="7798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6060F" w:rsidRPr="00194F6D" w:rsidSect="001E6D00">
      <w:pgSz w:w="12240" w:h="15840"/>
      <w:pgMar w:top="426" w:right="1183" w:bottom="568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3"/>
  <w:proofState w:spelling="clean" w:grammar="clean"/>
  <w:defaultTabStop w:val="708"/>
  <w:hyphenationZone w:val="425"/>
  <w:characterSpacingControl w:val="doNotCompress"/>
  <w:compat/>
  <w:rsids>
    <w:rsidRoot w:val="00A56BF1"/>
    <w:rsid w:val="0000658D"/>
    <w:rsid w:val="000135DF"/>
    <w:rsid w:val="00015072"/>
    <w:rsid w:val="00021D2C"/>
    <w:rsid w:val="000276CD"/>
    <w:rsid w:val="00032750"/>
    <w:rsid w:val="00037FAD"/>
    <w:rsid w:val="00046302"/>
    <w:rsid w:val="000531C0"/>
    <w:rsid w:val="00083E8B"/>
    <w:rsid w:val="00085B8C"/>
    <w:rsid w:val="00097BC2"/>
    <w:rsid w:val="000A5EF2"/>
    <w:rsid w:val="000E16EE"/>
    <w:rsid w:val="000E2009"/>
    <w:rsid w:val="000E36C6"/>
    <w:rsid w:val="001209FC"/>
    <w:rsid w:val="001271B9"/>
    <w:rsid w:val="00136BCC"/>
    <w:rsid w:val="00162F14"/>
    <w:rsid w:val="00165726"/>
    <w:rsid w:val="0016672C"/>
    <w:rsid w:val="00166DD5"/>
    <w:rsid w:val="001768A5"/>
    <w:rsid w:val="00181140"/>
    <w:rsid w:val="001818EF"/>
    <w:rsid w:val="00186192"/>
    <w:rsid w:val="00186FB8"/>
    <w:rsid w:val="00194F6D"/>
    <w:rsid w:val="001C5894"/>
    <w:rsid w:val="001D73E9"/>
    <w:rsid w:val="001E6D00"/>
    <w:rsid w:val="00226064"/>
    <w:rsid w:val="00234C9E"/>
    <w:rsid w:val="0027160B"/>
    <w:rsid w:val="0027651D"/>
    <w:rsid w:val="00294E84"/>
    <w:rsid w:val="002A386F"/>
    <w:rsid w:val="002C00A2"/>
    <w:rsid w:val="002F3EC1"/>
    <w:rsid w:val="002F4542"/>
    <w:rsid w:val="003048CA"/>
    <w:rsid w:val="003115F1"/>
    <w:rsid w:val="00314F37"/>
    <w:rsid w:val="0033557D"/>
    <w:rsid w:val="00335E19"/>
    <w:rsid w:val="00367ED7"/>
    <w:rsid w:val="00371A9E"/>
    <w:rsid w:val="00380581"/>
    <w:rsid w:val="00383D78"/>
    <w:rsid w:val="003857F0"/>
    <w:rsid w:val="003860F3"/>
    <w:rsid w:val="0039675E"/>
    <w:rsid w:val="003A0EC8"/>
    <w:rsid w:val="003D3D65"/>
    <w:rsid w:val="003E1E7C"/>
    <w:rsid w:val="003E4C4D"/>
    <w:rsid w:val="003F75DC"/>
    <w:rsid w:val="00413756"/>
    <w:rsid w:val="004152CD"/>
    <w:rsid w:val="00450527"/>
    <w:rsid w:val="004609B8"/>
    <w:rsid w:val="00472952"/>
    <w:rsid w:val="00491DD6"/>
    <w:rsid w:val="004A6C0E"/>
    <w:rsid w:val="004A72A1"/>
    <w:rsid w:val="004C7C78"/>
    <w:rsid w:val="004F4A06"/>
    <w:rsid w:val="00515FAA"/>
    <w:rsid w:val="00533750"/>
    <w:rsid w:val="00573AE5"/>
    <w:rsid w:val="00596BCF"/>
    <w:rsid w:val="005B02C4"/>
    <w:rsid w:val="005D13A6"/>
    <w:rsid w:val="005E6A5D"/>
    <w:rsid w:val="00621D1D"/>
    <w:rsid w:val="00643889"/>
    <w:rsid w:val="00645485"/>
    <w:rsid w:val="006501F3"/>
    <w:rsid w:val="0065590A"/>
    <w:rsid w:val="006A3FA2"/>
    <w:rsid w:val="006B37F5"/>
    <w:rsid w:val="006D5457"/>
    <w:rsid w:val="006F3268"/>
    <w:rsid w:val="00722CBA"/>
    <w:rsid w:val="00732186"/>
    <w:rsid w:val="00755EE1"/>
    <w:rsid w:val="00771B45"/>
    <w:rsid w:val="007B4907"/>
    <w:rsid w:val="007B77E7"/>
    <w:rsid w:val="007E65D9"/>
    <w:rsid w:val="00807569"/>
    <w:rsid w:val="0081222A"/>
    <w:rsid w:val="00813684"/>
    <w:rsid w:val="0082517D"/>
    <w:rsid w:val="00844810"/>
    <w:rsid w:val="0085600C"/>
    <w:rsid w:val="008609EA"/>
    <w:rsid w:val="0087469D"/>
    <w:rsid w:val="0087523D"/>
    <w:rsid w:val="008D6B7E"/>
    <w:rsid w:val="008F4DBD"/>
    <w:rsid w:val="008F5DD9"/>
    <w:rsid w:val="00905575"/>
    <w:rsid w:val="00924401"/>
    <w:rsid w:val="00952709"/>
    <w:rsid w:val="00957465"/>
    <w:rsid w:val="00976699"/>
    <w:rsid w:val="009A4D8D"/>
    <w:rsid w:val="009A4F37"/>
    <w:rsid w:val="009A73CD"/>
    <w:rsid w:val="009B2FA0"/>
    <w:rsid w:val="009B643E"/>
    <w:rsid w:val="009F0083"/>
    <w:rsid w:val="009F16B9"/>
    <w:rsid w:val="00A04CFE"/>
    <w:rsid w:val="00A12652"/>
    <w:rsid w:val="00A178F8"/>
    <w:rsid w:val="00A404E5"/>
    <w:rsid w:val="00A56BF1"/>
    <w:rsid w:val="00A6060F"/>
    <w:rsid w:val="00A633D3"/>
    <w:rsid w:val="00A90B98"/>
    <w:rsid w:val="00AB3652"/>
    <w:rsid w:val="00AC0679"/>
    <w:rsid w:val="00AD10A6"/>
    <w:rsid w:val="00B5545C"/>
    <w:rsid w:val="00B62A44"/>
    <w:rsid w:val="00B940A0"/>
    <w:rsid w:val="00BC3CD8"/>
    <w:rsid w:val="00BD0868"/>
    <w:rsid w:val="00BE2114"/>
    <w:rsid w:val="00BF7E10"/>
    <w:rsid w:val="00C13C2E"/>
    <w:rsid w:val="00C225EA"/>
    <w:rsid w:val="00C24944"/>
    <w:rsid w:val="00C251E2"/>
    <w:rsid w:val="00C51E6A"/>
    <w:rsid w:val="00C63801"/>
    <w:rsid w:val="00CA4E17"/>
    <w:rsid w:val="00CB5F62"/>
    <w:rsid w:val="00CD2B77"/>
    <w:rsid w:val="00CE0A06"/>
    <w:rsid w:val="00CF7C1D"/>
    <w:rsid w:val="00D003AE"/>
    <w:rsid w:val="00D03303"/>
    <w:rsid w:val="00D03B5F"/>
    <w:rsid w:val="00D168C7"/>
    <w:rsid w:val="00D41274"/>
    <w:rsid w:val="00D54CE9"/>
    <w:rsid w:val="00D72B5E"/>
    <w:rsid w:val="00DB558F"/>
    <w:rsid w:val="00DC3BEB"/>
    <w:rsid w:val="00DF7DFA"/>
    <w:rsid w:val="00E07C96"/>
    <w:rsid w:val="00E32EFA"/>
    <w:rsid w:val="00E85D10"/>
    <w:rsid w:val="00EA6221"/>
    <w:rsid w:val="00EB655E"/>
    <w:rsid w:val="00ED2700"/>
    <w:rsid w:val="00EE4316"/>
    <w:rsid w:val="00F84B8B"/>
    <w:rsid w:val="00F857E6"/>
    <w:rsid w:val="00F97392"/>
    <w:rsid w:val="00FA1BCF"/>
    <w:rsid w:val="00FB2136"/>
    <w:rsid w:val="00FF1F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174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56BF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tulo">
    <w:name w:val="Title"/>
    <w:basedOn w:val="Normal"/>
    <w:link w:val="TtuloCar"/>
    <w:qFormat/>
    <w:rsid w:val="00A56BF1"/>
    <w:pPr>
      <w:spacing w:before="120"/>
      <w:jc w:val="center"/>
    </w:pPr>
    <w:rPr>
      <w:rFonts w:ascii="Bookman Old Style" w:hAnsi="Bookman Old Style"/>
      <w:b/>
      <w:sz w:val="48"/>
    </w:rPr>
  </w:style>
  <w:style w:type="character" w:customStyle="1" w:styleId="TtuloCar">
    <w:name w:val="Título Car"/>
    <w:basedOn w:val="Fuentedeprrafopredeter"/>
    <w:link w:val="Ttulo"/>
    <w:rsid w:val="00A56BF1"/>
    <w:rPr>
      <w:rFonts w:ascii="Bookman Old Style" w:eastAsia="Times New Roman" w:hAnsi="Bookman Old Style" w:cs="Times New Roman"/>
      <w:b/>
      <w:sz w:val="48"/>
      <w:szCs w:val="20"/>
      <w:lang w:val="es-ES" w:eastAsia="es-ES"/>
    </w:rPr>
  </w:style>
  <w:style w:type="character" w:customStyle="1" w:styleId="apple-converted-space">
    <w:name w:val="apple-converted-space"/>
    <w:basedOn w:val="Fuentedeprrafopredeter"/>
    <w:rsid w:val="00A56BF1"/>
  </w:style>
  <w:style w:type="paragraph" w:styleId="Textodeglobo">
    <w:name w:val="Balloon Text"/>
    <w:basedOn w:val="Normal"/>
    <w:link w:val="TextodegloboCar"/>
    <w:uiPriority w:val="99"/>
    <w:semiHidden/>
    <w:unhideWhenUsed/>
    <w:rsid w:val="00A56BF1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56BF1"/>
    <w:rPr>
      <w:rFonts w:ascii="Tahoma" w:eastAsia="Times New Roman" w:hAnsi="Tahoma" w:cs="Tahoma"/>
      <w:sz w:val="16"/>
      <w:szCs w:val="16"/>
      <w:lang w:val="es-ES" w:eastAsia="es-ES"/>
    </w:rPr>
  </w:style>
  <w:style w:type="character" w:styleId="Textoennegrita">
    <w:name w:val="Strong"/>
    <w:basedOn w:val="Fuentedeprrafopredeter"/>
    <w:uiPriority w:val="22"/>
    <w:qFormat/>
    <w:rsid w:val="002C00A2"/>
    <w:rPr>
      <w:b/>
      <w:bCs/>
    </w:rPr>
  </w:style>
  <w:style w:type="paragraph" w:customStyle="1" w:styleId="sangrianovedades">
    <w:name w:val="sangrianovedades"/>
    <w:basedOn w:val="Normal"/>
    <w:rsid w:val="00722CBA"/>
    <w:pPr>
      <w:spacing w:before="100" w:beforeAutospacing="1" w:after="100" w:afterAutospacing="1"/>
    </w:pPr>
    <w:rPr>
      <w:sz w:val="24"/>
      <w:szCs w:val="24"/>
      <w:lang w:val="es-AR" w:eastAsia="es-AR"/>
    </w:rPr>
  </w:style>
  <w:style w:type="character" w:customStyle="1" w:styleId="negritanovedades">
    <w:name w:val="negritanovedades"/>
    <w:basedOn w:val="Fuentedeprrafopredeter"/>
    <w:rsid w:val="00722CBA"/>
  </w:style>
  <w:style w:type="paragraph" w:customStyle="1" w:styleId="textocentradonegritanovedades">
    <w:name w:val="textocentradonegritanovedades"/>
    <w:basedOn w:val="Normal"/>
    <w:rsid w:val="00722CBA"/>
    <w:pPr>
      <w:spacing w:before="100" w:beforeAutospacing="1" w:after="100" w:afterAutospacing="1"/>
    </w:pPr>
    <w:rPr>
      <w:sz w:val="24"/>
      <w:szCs w:val="24"/>
      <w:lang w:val="es-AR" w:eastAsia="es-AR"/>
    </w:rPr>
  </w:style>
  <w:style w:type="paragraph" w:customStyle="1" w:styleId="errepar1erfrancesnovedades">
    <w:name w:val="errepar_1erfrancesnovedades"/>
    <w:basedOn w:val="Normal"/>
    <w:rsid w:val="00722CBA"/>
    <w:pPr>
      <w:spacing w:before="100" w:beforeAutospacing="1" w:after="100" w:afterAutospacing="1"/>
    </w:pPr>
    <w:rPr>
      <w:sz w:val="24"/>
      <w:szCs w:val="24"/>
      <w:lang w:val="es-AR" w:eastAsia="es-AR"/>
    </w:rPr>
  </w:style>
  <w:style w:type="paragraph" w:customStyle="1" w:styleId="errepar2dofrancesnovedades">
    <w:name w:val="errepar_2dofrancesnovedades"/>
    <w:basedOn w:val="Normal"/>
    <w:rsid w:val="00722CBA"/>
    <w:pPr>
      <w:spacing w:before="100" w:beforeAutospacing="1" w:after="100" w:afterAutospacing="1"/>
    </w:pPr>
    <w:rPr>
      <w:sz w:val="24"/>
      <w:szCs w:val="24"/>
      <w:lang w:val="es-AR" w:eastAsia="es-AR"/>
    </w:rPr>
  </w:style>
  <w:style w:type="character" w:customStyle="1" w:styleId="hipervnculo">
    <w:name w:val="hipervnculo"/>
    <w:basedOn w:val="Fuentedeprrafopredeter"/>
    <w:rsid w:val="00722CBA"/>
  </w:style>
  <w:style w:type="paragraph" w:customStyle="1" w:styleId="textoderechanovedades">
    <w:name w:val="textoderechanovedades"/>
    <w:basedOn w:val="Normal"/>
    <w:rsid w:val="00722CBA"/>
    <w:pPr>
      <w:spacing w:before="100" w:beforeAutospacing="1" w:after="100" w:afterAutospacing="1"/>
    </w:pPr>
    <w:rPr>
      <w:sz w:val="24"/>
      <w:szCs w:val="24"/>
      <w:lang w:val="es-AR" w:eastAsia="es-AR"/>
    </w:rPr>
  </w:style>
  <w:style w:type="paragraph" w:styleId="NormalWeb">
    <w:name w:val="Normal (Web)"/>
    <w:basedOn w:val="Normal"/>
    <w:uiPriority w:val="99"/>
    <w:semiHidden/>
    <w:unhideWhenUsed/>
    <w:rsid w:val="00722CBA"/>
    <w:pPr>
      <w:spacing w:before="100" w:beforeAutospacing="1" w:after="100" w:afterAutospacing="1"/>
    </w:pPr>
    <w:rPr>
      <w:sz w:val="24"/>
      <w:szCs w:val="24"/>
      <w:lang w:val="es-AR" w:eastAsia="es-AR"/>
    </w:rPr>
  </w:style>
  <w:style w:type="paragraph" w:customStyle="1" w:styleId="textonovedades">
    <w:name w:val="textonovedades"/>
    <w:basedOn w:val="Normal"/>
    <w:rsid w:val="00722CBA"/>
    <w:pPr>
      <w:spacing w:before="100" w:beforeAutospacing="1" w:after="100" w:afterAutospacing="1"/>
    </w:pPr>
    <w:rPr>
      <w:sz w:val="24"/>
      <w:szCs w:val="24"/>
      <w:lang w:val="es-AR" w:eastAsia="es-AR"/>
    </w:rPr>
  </w:style>
  <w:style w:type="character" w:customStyle="1" w:styleId="sumarionovedades">
    <w:name w:val="sumarionovedades"/>
    <w:basedOn w:val="Fuentedeprrafopredeter"/>
    <w:rsid w:val="00755EE1"/>
  </w:style>
  <w:style w:type="character" w:customStyle="1" w:styleId="highlight">
    <w:name w:val="highlight"/>
    <w:basedOn w:val="Fuentedeprrafopredeter"/>
    <w:rsid w:val="00755EE1"/>
  </w:style>
  <w:style w:type="character" w:customStyle="1" w:styleId="negritasubrayado">
    <w:name w:val="negritasubrayado"/>
    <w:basedOn w:val="Fuentedeprrafopredeter"/>
    <w:rsid w:val="00755EE1"/>
  </w:style>
  <w:style w:type="character" w:styleId="Hipervnculo0">
    <w:name w:val="Hyperlink"/>
    <w:basedOn w:val="Fuentedeprrafopredeter"/>
    <w:uiPriority w:val="99"/>
    <w:unhideWhenUsed/>
    <w:rsid w:val="00E85D10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E85D10"/>
    <w:rPr>
      <w:color w:val="800080" w:themeColor="followedHyperlink"/>
      <w:u w:val="single"/>
    </w:rPr>
  </w:style>
  <w:style w:type="paragraph" w:customStyle="1" w:styleId="tablacentrado8">
    <w:name w:val="tablacentrado8"/>
    <w:basedOn w:val="Normal"/>
    <w:rsid w:val="003F75DC"/>
    <w:pPr>
      <w:spacing w:before="100" w:beforeAutospacing="1" w:after="100" w:afterAutospacing="1"/>
    </w:pPr>
    <w:rPr>
      <w:sz w:val="24"/>
      <w:szCs w:val="24"/>
      <w:lang w:val="es-AR" w:eastAsia="es-AR"/>
    </w:rPr>
  </w:style>
  <w:style w:type="paragraph" w:customStyle="1" w:styleId="analisis">
    <w:name w:val="analisis"/>
    <w:basedOn w:val="Normal"/>
    <w:rsid w:val="008D6B7E"/>
    <w:pPr>
      <w:spacing w:before="100" w:beforeAutospacing="1" w:after="100" w:afterAutospacing="1"/>
    </w:pPr>
    <w:rPr>
      <w:sz w:val="24"/>
      <w:szCs w:val="24"/>
      <w:lang w:val="es-AR" w:eastAsia="es-A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42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3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05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17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89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37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2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0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91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7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78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82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084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056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915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635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69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06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04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178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099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757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163</Words>
  <Characters>898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Sabrina</dc:creator>
  <cp:lastModifiedBy>Sabrina</cp:lastModifiedBy>
  <cp:revision>2</cp:revision>
  <dcterms:created xsi:type="dcterms:W3CDTF">2018-03-12T13:44:00Z</dcterms:created>
  <dcterms:modified xsi:type="dcterms:W3CDTF">2018-03-12T13:44:00Z</dcterms:modified>
</cp:coreProperties>
</file>