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0"/>
          <w:shd w:fill="auto" w:val="clear"/>
        </w:rPr>
      </w:pPr>
      <w:r>
        <w:object w:dxaOrig="1275" w:dyaOrig="1296">
          <v:rect xmlns:o="urn:schemas-microsoft-com:office:office" xmlns:v="urn:schemas-microsoft-com:vml" id="rectole0000000000" style="width:63.750000pt;height:64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8"/>
          <w:shd w:fill="auto" w:val="clear"/>
        </w:rPr>
        <w:t xml:space="preserve">     Cámara del Comercio Automotor</w: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Julián Álvarez 1283 (1414) Buenos Aires - Tel: 5197-5014/5032  Fax: 4535-2095 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http://www.cca.org.ar</w:t>
        </w:r>
      </w:hyperlink>
    </w:p>
    <w:tbl>
      <w:tblPr/>
      <w:tblGrid>
        <w:gridCol w:w="1868"/>
        <w:gridCol w:w="1376"/>
        <w:gridCol w:w="2281"/>
        <w:gridCol w:w="1992"/>
        <w:gridCol w:w="1351"/>
      </w:tblGrid>
      <w:tr>
        <w:trPr>
          <w:trHeight w:val="253" w:hRule="auto"/>
          <w:jc w:val="center"/>
        </w:trPr>
        <w:tc>
          <w:tcPr>
            <w:tcW w:w="8868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Asesoría</w:t>
            </w:r>
          </w:p>
        </w:tc>
      </w:tr>
      <w:tr>
        <w:trPr>
          <w:trHeight w:val="398" w:hRule="auto"/>
          <w:jc w:val="center"/>
        </w:trPr>
        <w:tc>
          <w:tcPr>
            <w:tcW w:w="1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Circular Informativa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N°020-2018</w:t>
            </w:r>
          </w:p>
        </w:tc>
        <w:tc>
          <w:tcPr>
            <w:tcW w:w="1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Área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REGISTRAL</w:t>
            </w:r>
          </w:p>
        </w:tc>
        <w:tc>
          <w:tcPr>
            <w:tcW w:w="562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CIRCULAR DR Nº 13/2018 ALTAS Y BAJAS DE RENTAS INTERJURICCIONALES</w:t>
            </w:r>
          </w:p>
        </w:tc>
      </w:tr>
      <w:tr>
        <w:trPr>
          <w:trHeight w:val="557" w:hRule="auto"/>
          <w:jc w:val="center"/>
        </w:trPr>
        <w:tc>
          <w:tcPr>
            <w:tcW w:w="55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Norma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Publicación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Fecha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21/02/2018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1" style="width:432.000000pt;height:611.2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2" style="width:432.000000pt;height:611.2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3" style="width:432.000000pt;height:611.2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4" style="width:432.000000pt;height:611.2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5" style="width:432.000000pt;height:611.2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6" style="width:432.000000pt;height:611.2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7" style="width:432.000000pt;height:611.2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8" style="width:432.000000pt;height:611.2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  <w:r>
        <w:object w:dxaOrig="8640" w:dyaOrig="12225">
          <v:rect xmlns:o="urn:schemas-microsoft-com:office:office" xmlns:v="urn:schemas-microsoft-com:vml" id="rectole0000000009" style="width:432.000000pt;height:611.2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2.wmf" Id="docRId6" Type="http://schemas.openxmlformats.org/officeDocument/2006/relationships/image"/><Relationship Target="media/image0.wmf" Id="docRId1" Type="http://schemas.openxmlformats.org/officeDocument/2006/relationships/image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embeddings/oleObject9.bin" Id="docRId19" Type="http://schemas.openxmlformats.org/officeDocument/2006/relationships/oleObject"/><Relationship Target="styles.xml" Id="docRId22" Type="http://schemas.openxmlformats.org/officeDocument/2006/relationships/styles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numbering.xml" Id="docRId21" Type="http://schemas.openxmlformats.org/officeDocument/2006/relationships/numbering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Mode="External" Target="http://www.cca.org.ar/" Id="docRId2" Type="http://schemas.openxmlformats.org/officeDocument/2006/relationships/hyperlink"/></Relationships>
</file>